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217D790E" w:rsidR="00471713" w:rsidRPr="00F93FDB" w:rsidRDefault="00471713" w:rsidP="000E776A">
      <w:pPr>
        <w:pStyle w:val="a5"/>
        <w:tabs>
          <w:tab w:val="right" w:pos="9630"/>
          <w:tab w:val="right" w:pos="13323"/>
        </w:tabs>
        <w:jc w:val="both"/>
        <w:rPr>
          <w:rFonts w:eastAsia="宋体"/>
          <w:bCs/>
          <w:sz w:val="22"/>
          <w:szCs w:val="22"/>
          <w:lang w:eastAsia="zh-CN"/>
        </w:rPr>
      </w:pPr>
      <w:bookmarkStart w:id="0" w:name="_Ref399006623"/>
      <w:bookmarkStart w:id="1" w:name="_Toc92513360"/>
      <w:r w:rsidRPr="00F93FDB">
        <w:rPr>
          <w:rFonts w:cs="Arial"/>
          <w:sz w:val="22"/>
          <w:szCs w:val="22"/>
        </w:rPr>
        <w:t>3GPP TSG-RAN WG4 Meeting #98-bis-e</w:t>
      </w:r>
      <w:r w:rsidRPr="00F93FDB">
        <w:rPr>
          <w:rFonts w:cs="Arial"/>
          <w:sz w:val="22"/>
          <w:szCs w:val="22"/>
        </w:rPr>
        <w:tab/>
      </w:r>
      <w:r w:rsidR="006E1ADA" w:rsidRPr="006E1ADA">
        <w:rPr>
          <w:rFonts w:eastAsia="宋体"/>
          <w:bCs/>
          <w:sz w:val="22"/>
          <w:szCs w:val="22"/>
          <w:lang w:eastAsia="zh-CN"/>
        </w:rPr>
        <w:t>R4-210651</w:t>
      </w:r>
      <w:r w:rsidR="006B1F1B">
        <w:rPr>
          <w:rFonts w:eastAsia="宋体" w:hint="eastAsia"/>
          <w:bCs/>
          <w:sz w:val="22"/>
          <w:szCs w:val="22"/>
          <w:lang w:eastAsia="zh-CN"/>
        </w:rPr>
        <w:t>6</w:t>
      </w:r>
      <w:bookmarkStart w:id="2" w:name="_GoBack"/>
      <w:bookmarkEnd w:id="2"/>
    </w:p>
    <w:p w14:paraId="02B46C25" w14:textId="2FFB71A0" w:rsidR="00275343" w:rsidRPr="004E22B8" w:rsidRDefault="00471713" w:rsidP="004E22B8">
      <w:pPr>
        <w:pStyle w:val="aff2"/>
        <w:jc w:val="both"/>
        <w:rPr>
          <w:rFonts w:eastAsia="宋体"/>
          <w:szCs w:val="22"/>
          <w:lang w:eastAsia="zh-CN"/>
        </w:rPr>
      </w:pPr>
      <w:r w:rsidRPr="00F93FDB">
        <w:rPr>
          <w:rFonts w:eastAsia="宋体"/>
          <w:szCs w:val="22"/>
          <w:lang w:eastAsia="zh-CN"/>
        </w:rPr>
        <w:t>Electronic Meeting, Apr. 12 – 20, 2021</w:t>
      </w:r>
    </w:p>
    <w:p w14:paraId="5EA58375" w14:textId="77777777" w:rsidR="00275343" w:rsidRDefault="00275343" w:rsidP="000E776A">
      <w:pPr>
        <w:pStyle w:val="a7"/>
        <w:jc w:val="both"/>
      </w:pPr>
    </w:p>
    <w:p w14:paraId="0EB10C4E" w14:textId="3254EA2B" w:rsidR="00275343" w:rsidRPr="004104FE" w:rsidRDefault="00275343" w:rsidP="000E776A">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544A26">
        <w:rPr>
          <w:rFonts w:ascii="Arial" w:hAnsi="Arial"/>
          <w:sz w:val="22"/>
          <w:szCs w:val="22"/>
          <w:lang w:val="en-US"/>
        </w:rPr>
        <w:t>5</w:t>
      </w:r>
      <w:r w:rsidRPr="00292605">
        <w:rPr>
          <w:rFonts w:ascii="Arial" w:hAnsi="Arial"/>
          <w:sz w:val="22"/>
          <w:szCs w:val="22"/>
          <w:lang w:val="en-US"/>
        </w:rPr>
        <w:t>.</w:t>
      </w:r>
      <w:r w:rsidR="00544A26">
        <w:rPr>
          <w:rFonts w:ascii="Arial" w:hAnsi="Arial"/>
          <w:sz w:val="22"/>
          <w:szCs w:val="22"/>
          <w:lang w:val="en-US"/>
        </w:rPr>
        <w:t>5</w:t>
      </w:r>
      <w:r w:rsidRPr="00292605">
        <w:rPr>
          <w:rFonts w:ascii="Arial" w:hAnsi="Arial"/>
          <w:sz w:val="22"/>
          <w:szCs w:val="22"/>
          <w:lang w:val="en-US"/>
        </w:rPr>
        <w:t>.1</w:t>
      </w:r>
      <w:r w:rsidR="003956A1" w:rsidRPr="00292605">
        <w:rPr>
          <w:rFonts w:ascii="Arial" w:hAnsi="Arial"/>
          <w:sz w:val="22"/>
          <w:szCs w:val="22"/>
          <w:lang w:val="en-US"/>
        </w:rPr>
        <w:t>.</w:t>
      </w:r>
      <w:r w:rsidR="0012620B" w:rsidRPr="00292605">
        <w:rPr>
          <w:rFonts w:ascii="Arial" w:hAnsi="Arial"/>
          <w:sz w:val="22"/>
          <w:szCs w:val="22"/>
          <w:lang w:val="en-US"/>
        </w:rPr>
        <w:t>3</w:t>
      </w:r>
    </w:p>
    <w:p w14:paraId="3931CCED" w14:textId="77777777" w:rsidR="00275343" w:rsidRPr="004104FE" w:rsidRDefault="00275343" w:rsidP="000E776A">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B9520B3" w:rsidR="00275343" w:rsidRPr="004104FE" w:rsidRDefault="00275343" w:rsidP="000E776A">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A837E1">
        <w:rPr>
          <w:rFonts w:ascii="Arial" w:hAnsi="Arial"/>
          <w:sz w:val="22"/>
          <w:szCs w:val="22"/>
          <w:lang w:val="en-US"/>
        </w:rPr>
        <w:t>D</w:t>
      </w:r>
      <w:r w:rsidR="00BA21C3">
        <w:rPr>
          <w:rFonts w:ascii="Arial" w:hAnsi="Arial"/>
          <w:sz w:val="22"/>
          <w:szCs w:val="22"/>
          <w:lang w:val="en-US"/>
        </w:rPr>
        <w:t>iscussion on m</w:t>
      </w:r>
      <w:r w:rsidR="00E54C15" w:rsidRPr="00BA21C3">
        <w:rPr>
          <w:rFonts w:ascii="Arial" w:hAnsi="Arial"/>
          <w:sz w:val="22"/>
          <w:szCs w:val="22"/>
          <w:lang w:val="en-US"/>
        </w:rPr>
        <w:t>aintenance for</w:t>
      </w:r>
      <w:r w:rsidR="00D83904">
        <w:rPr>
          <w:rFonts w:ascii="Arial" w:hAnsi="Arial"/>
          <w:sz w:val="22"/>
          <w:szCs w:val="22"/>
          <w:lang w:val="en-US"/>
        </w:rPr>
        <w:t xml:space="preserve"> UE</w:t>
      </w:r>
      <w:r w:rsidR="009E6E20" w:rsidRPr="00BA21C3">
        <w:rPr>
          <w:rFonts w:ascii="Arial" w:hAnsi="Arial"/>
          <w:sz w:val="22"/>
          <w:szCs w:val="22"/>
          <w:lang w:val="en-US"/>
        </w:rPr>
        <w:t xml:space="preserve"> </w:t>
      </w:r>
      <w:r w:rsidR="00A837E1">
        <w:rPr>
          <w:rFonts w:ascii="Arial" w:hAnsi="Arial"/>
          <w:sz w:val="22"/>
          <w:szCs w:val="22"/>
          <w:lang w:val="en-US"/>
        </w:rPr>
        <w:t>R</w:t>
      </w:r>
      <w:r w:rsidR="00A837E1">
        <w:rPr>
          <w:rFonts w:ascii="Arial" w:hAnsi="Arial" w:hint="eastAsia"/>
          <w:sz w:val="22"/>
          <w:szCs w:val="22"/>
          <w:lang w:val="en-US"/>
        </w:rPr>
        <w:t>x</w:t>
      </w:r>
      <w:r w:rsidR="00A837E1">
        <w:rPr>
          <w:rFonts w:ascii="Arial" w:hAnsi="Arial"/>
          <w:sz w:val="22"/>
          <w:szCs w:val="22"/>
          <w:lang w:val="en-US"/>
        </w:rPr>
        <w:t>-Tx time difference measurements</w:t>
      </w:r>
      <w:r w:rsidR="0027120C" w:rsidRPr="00BA21C3">
        <w:rPr>
          <w:rFonts w:ascii="Arial" w:hAnsi="Arial"/>
          <w:sz w:val="22"/>
          <w:szCs w:val="22"/>
          <w:lang w:val="en-US"/>
        </w:rPr>
        <w:t xml:space="preserve"> </w:t>
      </w:r>
    </w:p>
    <w:bookmarkEnd w:id="3"/>
    <w:bookmarkEnd w:id="4"/>
    <w:p w14:paraId="06D31A0E" w14:textId="77777777" w:rsidR="00275343" w:rsidRPr="00275343" w:rsidRDefault="00275343" w:rsidP="000E776A">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Pr="001A42B0" w:rsidRDefault="00062E8E" w:rsidP="000E776A">
      <w:pPr>
        <w:pStyle w:val="1"/>
        <w:spacing w:after="240"/>
        <w:jc w:val="both"/>
        <w:rPr>
          <w:rFonts w:eastAsia="宋体"/>
          <w:lang w:eastAsia="zh-CN"/>
        </w:rPr>
      </w:pPr>
      <w:r w:rsidRPr="001A42B0">
        <w:rPr>
          <w:rFonts w:eastAsia="宋体" w:hint="eastAsia"/>
          <w:lang w:eastAsia="zh-CN"/>
        </w:rPr>
        <w:t>Introduction</w:t>
      </w:r>
    </w:p>
    <w:p w14:paraId="79C32EFB" w14:textId="01983239" w:rsidR="00A150D4" w:rsidRDefault="00A150D4" w:rsidP="000E776A">
      <w:pPr>
        <w:overflowPunct/>
        <w:autoSpaceDE/>
        <w:autoSpaceDN/>
        <w:adjustRightInd/>
        <w:spacing w:beforeLines="50" w:before="120" w:afterLines="50" w:after="120"/>
        <w:jc w:val="both"/>
        <w:textAlignment w:val="auto"/>
      </w:pPr>
      <w:r w:rsidRPr="001A42B0">
        <w:t xml:space="preserve">In </w:t>
      </w:r>
      <w:r w:rsidR="00AC2D40" w:rsidRPr="001A42B0">
        <w:t>R</w:t>
      </w:r>
      <w:r w:rsidR="002D63B7" w:rsidRPr="001A42B0">
        <w:t>AN</w:t>
      </w:r>
      <w:r w:rsidR="00ED14AE" w:rsidRPr="001A42B0">
        <w:t>4 #9</w:t>
      </w:r>
      <w:r w:rsidR="003E063A">
        <w:t>8</w:t>
      </w:r>
      <w:r w:rsidR="00290E09">
        <w:t>-</w:t>
      </w:r>
      <w:r w:rsidR="00ED14AE" w:rsidRPr="001A42B0">
        <w:rPr>
          <w:rFonts w:hint="eastAsia"/>
        </w:rPr>
        <w:t>e</w:t>
      </w:r>
      <w:r w:rsidR="00290E09">
        <w:t xml:space="preserve"> </w:t>
      </w:r>
      <w:r w:rsidR="002D63B7" w:rsidRPr="001A42B0">
        <w:t>meeting</w:t>
      </w:r>
      <w:r w:rsidRPr="001A42B0">
        <w:t>, it is agreed that measurement period for UE Rx-Tx time difference should follow the same conclusion</w:t>
      </w:r>
      <w:r w:rsidR="00DB7224" w:rsidRPr="001A42B0">
        <w:t>s</w:t>
      </w:r>
      <w:r w:rsidRPr="001A42B0">
        <w:t xml:space="preserve"> for RSTD</w:t>
      </w:r>
      <w:r w:rsidR="00A46737">
        <w:t>,</w:t>
      </w:r>
      <w:r w:rsidR="00A46737" w:rsidRPr="001A42B0">
        <w:t xml:space="preserve"> as </w:t>
      </w:r>
      <w:r w:rsidR="00A46737">
        <w:t>captured</w:t>
      </w:r>
      <w:r w:rsidR="00A46737" w:rsidRPr="001A42B0">
        <w:t xml:space="preserve"> in WF [</w:t>
      </w:r>
      <w:r w:rsidR="00A46737">
        <w:t>1</w:t>
      </w:r>
      <w:r w:rsidR="00A46737" w:rsidRPr="001A42B0">
        <w:t>]</w:t>
      </w:r>
      <w:r w:rsidRPr="001A42B0">
        <w:t xml:space="preserve">. </w:t>
      </w:r>
      <w:r w:rsidR="00A46737">
        <w:t xml:space="preserve">In </w:t>
      </w:r>
      <w:r w:rsidR="00BD2BD8" w:rsidRPr="001A42B0">
        <w:t>this paper</w:t>
      </w:r>
      <w:r w:rsidR="00B661D3">
        <w:t>, we</w:t>
      </w:r>
      <w:r w:rsidR="00BD2BD8" w:rsidRPr="001A42B0">
        <w:t xml:space="preserve"> will discuss the </w:t>
      </w:r>
      <w:r w:rsidR="00A46737">
        <w:t>specific</w:t>
      </w:r>
      <w:r w:rsidR="00BD2BD8" w:rsidRPr="001A42B0">
        <w:t xml:space="preserve"> issues for Rx-Tx time difference measurement</w:t>
      </w:r>
      <w:r w:rsidR="00B661D3">
        <w:t>, except the common</w:t>
      </w:r>
      <w:r w:rsidR="00B661D3" w:rsidRPr="001A42B0">
        <w:t xml:space="preserve"> issues </w:t>
      </w:r>
      <w:r w:rsidR="00B661D3">
        <w:t>for</w:t>
      </w:r>
      <w:r w:rsidR="00B661D3" w:rsidRPr="001A42B0">
        <w:t xml:space="preserve"> </w:t>
      </w:r>
      <w:r w:rsidR="00B661D3">
        <w:t xml:space="preserve">other </w:t>
      </w:r>
      <w:r w:rsidR="00B661D3" w:rsidRPr="001A42B0">
        <w:t>PRS measurements</w:t>
      </w:r>
      <w:r w:rsidR="00B661D3">
        <w:t>.</w:t>
      </w:r>
    </w:p>
    <w:p w14:paraId="068F0559" w14:textId="77777777" w:rsidR="006334A9" w:rsidRDefault="00314480" w:rsidP="000E776A">
      <w:pPr>
        <w:pStyle w:val="1"/>
        <w:spacing w:after="240"/>
        <w:jc w:val="both"/>
        <w:rPr>
          <w:rFonts w:eastAsia="宋体"/>
          <w:lang w:eastAsia="zh-CN"/>
        </w:rPr>
      </w:pPr>
      <w:r>
        <w:rPr>
          <w:rFonts w:eastAsia="宋体"/>
          <w:lang w:eastAsia="zh-CN"/>
        </w:rPr>
        <w:t>Discussion</w:t>
      </w:r>
    </w:p>
    <w:tbl>
      <w:tblPr>
        <w:tblStyle w:val="aff"/>
        <w:tblpPr w:leftFromText="180" w:rightFromText="180" w:vertAnchor="text" w:horzAnchor="margin" w:tblpXSpec="center" w:tblpY="643"/>
        <w:tblW w:w="0" w:type="auto"/>
        <w:tblLook w:val="04A0" w:firstRow="1" w:lastRow="0" w:firstColumn="1" w:lastColumn="0" w:noHBand="0" w:noVBand="1"/>
      </w:tblPr>
      <w:tblGrid>
        <w:gridCol w:w="9210"/>
      </w:tblGrid>
      <w:tr w:rsidR="007633C5" w14:paraId="2FAE2A71" w14:textId="77777777" w:rsidTr="000E776A">
        <w:tc>
          <w:tcPr>
            <w:tcW w:w="9210" w:type="dxa"/>
          </w:tcPr>
          <w:p w14:paraId="4217E2CE" w14:textId="77777777" w:rsidR="007633C5" w:rsidRPr="005B12C8" w:rsidRDefault="007633C5" w:rsidP="000E776A">
            <w:pPr>
              <w:jc w:val="both"/>
              <w:rPr>
                <w:lang w:val="en-US"/>
              </w:rPr>
            </w:pPr>
            <w:r w:rsidRPr="005B12C8">
              <w:rPr>
                <w:lang w:val="en-US"/>
              </w:rPr>
              <w:t>SRS/PRS proximity</w:t>
            </w:r>
          </w:p>
          <w:p w14:paraId="2964CA0F" w14:textId="23D75565" w:rsidR="007633C5" w:rsidRPr="0021039E" w:rsidRDefault="007633C5" w:rsidP="000E776A">
            <w:pPr>
              <w:pStyle w:val="afff0"/>
              <w:numPr>
                <w:ilvl w:val="0"/>
                <w:numId w:val="23"/>
              </w:numPr>
              <w:ind w:firstLineChars="0"/>
              <w:rPr>
                <w:rFonts w:ascii="Times New Roman" w:hAnsi="Times New Roman"/>
                <w:lang w:val="en-US"/>
              </w:rPr>
            </w:pPr>
            <w:r w:rsidRPr="005B12C8">
              <w:rPr>
                <w:rFonts w:ascii="Times New Roman" w:hAnsi="Times New Roman"/>
                <w:lang w:val="en-US"/>
              </w:rPr>
              <w:t xml:space="preserve">Option 1: </w:t>
            </w:r>
            <w:r w:rsidR="003D6957" w:rsidRPr="0021039E">
              <w:rPr>
                <w:rFonts w:ascii="Times New Roman" w:hAnsi="Times New Roman"/>
                <w:lang w:val="en-US"/>
              </w:rPr>
              <w:t>The measurement requirements for UE Rx-Tx timing difference is applicable only if the configured parameters SRS-Slot-offset and SRS-Periodicity for SRS resource for positioning are such that any SRS transmission is within [-X, +X] ms of at least one DL PRS resource of each of the TRPs in the assistance data</w:t>
            </w:r>
          </w:p>
          <w:p w14:paraId="1AA87765" w14:textId="7018236B" w:rsidR="007633C5" w:rsidRPr="005B12C8" w:rsidRDefault="007633C5" w:rsidP="000E776A">
            <w:pPr>
              <w:pStyle w:val="afff0"/>
              <w:numPr>
                <w:ilvl w:val="1"/>
                <w:numId w:val="23"/>
              </w:numPr>
              <w:ind w:firstLineChars="0"/>
              <w:rPr>
                <w:rFonts w:ascii="Times New Roman" w:hAnsi="Times New Roman"/>
                <w:lang w:val="en-US"/>
              </w:rPr>
            </w:pPr>
            <w:r w:rsidRPr="005B12C8">
              <w:rPr>
                <w:rFonts w:ascii="Times New Roman" w:hAnsi="Times New Roman"/>
                <w:lang w:val="en-US"/>
              </w:rPr>
              <w:t>X=50ms</w:t>
            </w:r>
          </w:p>
          <w:p w14:paraId="4BF91E47" w14:textId="6913AA7E" w:rsidR="007633C5" w:rsidRPr="005B12C8" w:rsidRDefault="007633C5" w:rsidP="000E776A">
            <w:pPr>
              <w:pStyle w:val="afff0"/>
              <w:numPr>
                <w:ilvl w:val="1"/>
                <w:numId w:val="23"/>
              </w:numPr>
              <w:ind w:firstLineChars="0"/>
              <w:rPr>
                <w:rFonts w:ascii="Times New Roman" w:hAnsi="Times New Roman"/>
                <w:lang w:val="en-US"/>
              </w:rPr>
            </w:pPr>
            <w:r w:rsidRPr="005B12C8">
              <w:rPr>
                <w:rFonts w:ascii="Times New Roman" w:hAnsi="Times New Roman"/>
                <w:lang w:val="en-US"/>
              </w:rPr>
              <w:t>X=160ms</w:t>
            </w:r>
          </w:p>
          <w:p w14:paraId="66472980" w14:textId="3DB40377" w:rsidR="007633C5" w:rsidRPr="005B12C8" w:rsidRDefault="007633C5" w:rsidP="000E776A">
            <w:pPr>
              <w:pStyle w:val="afff0"/>
              <w:numPr>
                <w:ilvl w:val="1"/>
                <w:numId w:val="23"/>
              </w:numPr>
              <w:ind w:firstLineChars="0"/>
              <w:rPr>
                <w:rFonts w:ascii="Times New Roman" w:hAnsi="Times New Roman"/>
                <w:lang w:val="en-US"/>
              </w:rPr>
            </w:pPr>
            <w:r w:rsidRPr="005B12C8">
              <w:rPr>
                <w:rFonts w:ascii="Times New Roman" w:hAnsi="Times New Roman"/>
                <w:lang w:val="en-US"/>
              </w:rPr>
              <w:t>X=80ms</w:t>
            </w:r>
          </w:p>
          <w:p w14:paraId="530FFCEC" w14:textId="769D6BA2" w:rsidR="007633C5" w:rsidRPr="0021039E" w:rsidRDefault="007633C5" w:rsidP="000E776A">
            <w:pPr>
              <w:pStyle w:val="afff0"/>
              <w:numPr>
                <w:ilvl w:val="0"/>
                <w:numId w:val="25"/>
              </w:numPr>
              <w:ind w:firstLineChars="0"/>
              <w:rPr>
                <w:rFonts w:ascii="Times New Roman" w:hAnsi="Times New Roman"/>
                <w:lang w:val="en-US"/>
              </w:rPr>
            </w:pPr>
            <w:r w:rsidRPr="005B12C8">
              <w:rPr>
                <w:rFonts w:ascii="Times New Roman" w:hAnsi="Times New Roman"/>
                <w:lang w:val="en-US"/>
              </w:rPr>
              <w:t xml:space="preserve">Option 2: </w:t>
            </w:r>
            <w:r w:rsidR="003D6957" w:rsidRPr="0021039E">
              <w:rPr>
                <w:rFonts w:ascii="Times New Roman" w:hAnsi="Times New Roman"/>
                <w:lang w:val="en-US"/>
              </w:rPr>
              <w:t>The requirements for UE Rx-Tx apply provided MIN(Tsrs, Tprs) ≤ 2*X; X = FFS (e.g. X = 160 ms)</w:t>
            </w:r>
          </w:p>
          <w:p w14:paraId="2766D961" w14:textId="3C91AD15" w:rsidR="007633C5" w:rsidRPr="007B4ADB" w:rsidRDefault="007633C5" w:rsidP="000E776A">
            <w:pPr>
              <w:pStyle w:val="afff0"/>
              <w:numPr>
                <w:ilvl w:val="0"/>
                <w:numId w:val="25"/>
              </w:numPr>
              <w:ind w:firstLineChars="0"/>
              <w:rPr>
                <w:rFonts w:ascii="Times New Roman" w:hAnsi="Times New Roman"/>
                <w:lang w:val="en-US"/>
              </w:rPr>
            </w:pPr>
            <w:r w:rsidRPr="005B12C8">
              <w:rPr>
                <w:rFonts w:ascii="Times New Roman" w:hAnsi="Times New Roman"/>
                <w:lang w:val="en-US"/>
              </w:rPr>
              <w:t>Option 3:</w:t>
            </w:r>
            <w:r w:rsidR="0021039E">
              <w:rPr>
                <w:rFonts w:ascii="Times New Roman" w:hAnsi="Times New Roman"/>
                <w:lang w:val="en-US"/>
              </w:rPr>
              <w:t xml:space="preserve"> </w:t>
            </w:r>
            <w:r w:rsidR="003D6957" w:rsidRPr="0021039E">
              <w:rPr>
                <w:rFonts w:ascii="Times New Roman" w:hAnsi="Times New Roman"/>
                <w:lang w:val="en-US"/>
              </w:rPr>
              <w:t>The requirements for UE Rx-Tx apply provided MIN(Tsrs, Tprs) ≤ Y; Y = FFS (e.g. Y = 320 ms)</w:t>
            </w:r>
          </w:p>
        </w:tc>
      </w:tr>
    </w:tbl>
    <w:p w14:paraId="37CCDE55" w14:textId="0DA51E6C" w:rsidR="00002201" w:rsidRDefault="005344A1" w:rsidP="000E776A">
      <w:pPr>
        <w:pStyle w:val="2"/>
        <w:spacing w:after="240"/>
        <w:jc w:val="both"/>
        <w:rPr>
          <w:rFonts w:eastAsia="等线"/>
          <w:lang w:eastAsia="zh-CN"/>
        </w:rPr>
      </w:pPr>
      <w:r>
        <w:rPr>
          <w:rFonts w:eastAsia="等线"/>
          <w:lang w:eastAsia="zh-CN"/>
        </w:rPr>
        <w:t xml:space="preserve">Impact of SRS </w:t>
      </w:r>
    </w:p>
    <w:p w14:paraId="0C1FD45C" w14:textId="77777777" w:rsidR="00AA350D" w:rsidRDefault="00AA350D" w:rsidP="000E776A">
      <w:pPr>
        <w:widowControl w:val="0"/>
        <w:overflowPunct/>
        <w:autoSpaceDE/>
        <w:spacing w:afterLines="50" w:after="120"/>
        <w:jc w:val="both"/>
        <w:textAlignment w:val="auto"/>
        <w:rPr>
          <w:sz w:val="21"/>
          <w:szCs w:val="21"/>
          <w:lang w:val="en-US"/>
        </w:rPr>
      </w:pPr>
    </w:p>
    <w:p w14:paraId="758C88C2" w14:textId="187323AB" w:rsidR="00AA350D" w:rsidRPr="000E776A" w:rsidRDefault="00AA350D" w:rsidP="000E776A">
      <w:pPr>
        <w:widowControl w:val="0"/>
        <w:overflowPunct/>
        <w:autoSpaceDE/>
        <w:spacing w:afterLines="50" w:after="120"/>
        <w:jc w:val="both"/>
        <w:textAlignment w:val="auto"/>
        <w:rPr>
          <w:lang w:val="en-US"/>
        </w:rPr>
      </w:pPr>
      <w:r w:rsidRPr="000E776A">
        <w:rPr>
          <w:sz w:val="21"/>
          <w:szCs w:val="21"/>
          <w:lang w:val="en-US"/>
        </w:rPr>
        <w:t>In principle,</w:t>
      </w:r>
      <w:r w:rsidRPr="000E776A">
        <w:rPr>
          <w:lang w:val="en-US"/>
        </w:rPr>
        <w:t xml:space="preserve"> limiting SRS </w:t>
      </w:r>
      <w:r w:rsidR="00EB641C" w:rsidRPr="000E776A">
        <w:rPr>
          <w:lang w:val="en-US"/>
        </w:rPr>
        <w:t>transmission around DL</w:t>
      </w:r>
      <w:r w:rsidRPr="000E776A">
        <w:rPr>
          <w:lang w:val="en-US"/>
        </w:rPr>
        <w:t xml:space="preserve"> PRS</w:t>
      </w:r>
      <w:r w:rsidR="00EB641C" w:rsidRPr="000E776A">
        <w:rPr>
          <w:lang w:val="en-US"/>
        </w:rPr>
        <w:t xml:space="preserve"> is necessary </w:t>
      </w:r>
      <w:r w:rsidR="00EB641C" w:rsidRPr="000E776A">
        <w:rPr>
          <w:sz w:val="21"/>
          <w:szCs w:val="21"/>
          <w:lang w:val="en-US"/>
        </w:rPr>
        <w:t>to achieve better positioning performan</w:t>
      </w:r>
      <w:r w:rsidR="00EB641C" w:rsidRPr="000E776A">
        <w:rPr>
          <w:lang w:val="en-US"/>
        </w:rPr>
        <w:t>ce</w:t>
      </w:r>
      <w:r w:rsidR="00953663" w:rsidRPr="000E776A">
        <w:rPr>
          <w:lang w:val="en-US"/>
        </w:rPr>
        <w:t>. Among the sub-options for option</w:t>
      </w:r>
      <w:r w:rsidR="004A114E" w:rsidRPr="000E776A">
        <w:rPr>
          <w:lang w:val="en-US"/>
        </w:rPr>
        <w:t xml:space="preserve"> </w:t>
      </w:r>
      <w:r w:rsidR="00953663" w:rsidRPr="000E776A">
        <w:rPr>
          <w:lang w:val="en-US"/>
        </w:rPr>
        <w:t xml:space="preserve">1, </w:t>
      </w:r>
      <w:r w:rsidR="00EB641C" w:rsidRPr="000E776A">
        <w:rPr>
          <w:lang w:val="en-US"/>
        </w:rPr>
        <w:t>X=</w:t>
      </w:r>
      <w:r w:rsidRPr="000E776A">
        <w:rPr>
          <w:lang w:val="en-US"/>
        </w:rPr>
        <w:t>50ms may ha</w:t>
      </w:r>
      <w:r w:rsidR="009F4D3E" w:rsidRPr="000E776A">
        <w:rPr>
          <w:lang w:val="en-US"/>
        </w:rPr>
        <w:t>ve</w:t>
      </w:r>
      <w:r w:rsidRPr="000E776A">
        <w:rPr>
          <w:lang w:val="en-US"/>
        </w:rPr>
        <w:t xml:space="preserve"> no big impact on SRS transmission for other purposes. However, to balance gNB and UE Rx-Tx time difference measurements, it is also beneficial to introduce looser restrictions</w:t>
      </w:r>
      <w:r w:rsidR="002903F3">
        <w:rPr>
          <w:lang w:val="en-US"/>
        </w:rPr>
        <w:t>, i.e. X=160ms</w:t>
      </w:r>
      <w:r w:rsidR="00A45F69">
        <w:rPr>
          <w:lang w:val="en-US"/>
        </w:rPr>
        <w:t>,</w:t>
      </w:r>
      <w:r w:rsidRPr="000E776A">
        <w:rPr>
          <w:lang w:val="en-US"/>
        </w:rPr>
        <w:t xml:space="preserve"> on SRS and PRS periodicity in condition of an acceptable measurement accuracy. We are also open to discuss the range of SRS offset for different PRS periodicity.</w:t>
      </w:r>
    </w:p>
    <w:p w14:paraId="10719F0F" w14:textId="7A502AD0" w:rsidR="005B12C8" w:rsidRPr="00F15709" w:rsidRDefault="00AA350D" w:rsidP="000E776A">
      <w:pPr>
        <w:spacing w:afterLines="100" w:after="240"/>
        <w:jc w:val="both"/>
        <w:rPr>
          <w:b/>
          <w:sz w:val="21"/>
          <w:szCs w:val="21"/>
        </w:rPr>
      </w:pPr>
      <w:bookmarkStart w:id="5" w:name="OLE_LINK56"/>
      <w:bookmarkStart w:id="6" w:name="OLE_LINK57"/>
      <w:r w:rsidRPr="000E776A">
        <w:rPr>
          <w:rFonts w:eastAsiaTheme="minorEastAsia" w:hint="eastAsia"/>
          <w:b/>
          <w:iCs/>
          <w:sz w:val="21"/>
          <w:szCs w:val="21"/>
        </w:rPr>
        <w:t>P</w:t>
      </w:r>
      <w:r w:rsidRPr="000E776A">
        <w:rPr>
          <w:rFonts w:eastAsiaTheme="minorEastAsia"/>
          <w:b/>
          <w:iCs/>
          <w:sz w:val="21"/>
          <w:szCs w:val="21"/>
        </w:rPr>
        <w:t xml:space="preserve">roposal </w:t>
      </w:r>
      <w:r w:rsidR="00953663" w:rsidRPr="000E776A">
        <w:rPr>
          <w:rFonts w:eastAsiaTheme="minorEastAsia"/>
          <w:b/>
          <w:iCs/>
          <w:sz w:val="21"/>
          <w:szCs w:val="21"/>
        </w:rPr>
        <w:t>1</w:t>
      </w:r>
      <w:r w:rsidRPr="000E776A">
        <w:rPr>
          <w:rFonts w:eastAsiaTheme="minorEastAsia"/>
          <w:b/>
          <w:iCs/>
          <w:sz w:val="21"/>
          <w:szCs w:val="21"/>
        </w:rPr>
        <w:t xml:space="preserve">: On </w:t>
      </w:r>
      <w:r w:rsidRPr="000E776A">
        <w:rPr>
          <w:b/>
          <w:sz w:val="21"/>
          <w:szCs w:val="21"/>
        </w:rPr>
        <w:t xml:space="preserve">proximity between SRS and PRS, </w:t>
      </w:r>
      <w:r w:rsidR="00953663" w:rsidRPr="000E776A">
        <w:rPr>
          <w:b/>
          <w:sz w:val="21"/>
          <w:szCs w:val="21"/>
        </w:rPr>
        <w:t>support option 1</w:t>
      </w:r>
      <w:r w:rsidR="00D63307" w:rsidRPr="000E776A">
        <w:rPr>
          <w:b/>
          <w:sz w:val="21"/>
          <w:szCs w:val="21"/>
        </w:rPr>
        <w:t xml:space="preserve"> with X=160ms</w:t>
      </w:r>
      <w:r w:rsidRPr="000E776A">
        <w:rPr>
          <w:b/>
          <w:sz w:val="21"/>
          <w:szCs w:val="21"/>
          <w:lang w:val="en-US"/>
        </w:rPr>
        <w:t>.</w:t>
      </w:r>
      <w:r w:rsidRPr="00C01E57">
        <w:rPr>
          <w:b/>
          <w:sz w:val="21"/>
          <w:szCs w:val="21"/>
        </w:rPr>
        <w:t xml:space="preserve"> </w:t>
      </w:r>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2907B0" w14:paraId="393D47C3" w14:textId="77777777" w:rsidTr="000E776A">
        <w:trPr>
          <w:jc w:val="center"/>
        </w:trPr>
        <w:tc>
          <w:tcPr>
            <w:tcW w:w="9239" w:type="dxa"/>
            <w:shd w:val="clear" w:color="auto" w:fill="auto"/>
          </w:tcPr>
          <w:p w14:paraId="7EE4818A" w14:textId="77777777" w:rsidR="00EA5217" w:rsidRPr="005B12C8" w:rsidRDefault="00206FAC" w:rsidP="000E776A">
            <w:pPr>
              <w:overflowPunct/>
              <w:autoSpaceDE/>
              <w:autoSpaceDN/>
              <w:adjustRightInd/>
              <w:spacing w:beforeLines="50" w:before="120" w:afterLines="50" w:after="120" w:line="200" w:lineRule="exact"/>
              <w:jc w:val="both"/>
              <w:textAlignment w:val="auto"/>
              <w:rPr>
                <w:lang w:val="en-US"/>
              </w:rPr>
            </w:pPr>
            <w:r w:rsidRPr="005B12C8">
              <w:rPr>
                <w:lang w:val="en-US"/>
              </w:rPr>
              <w:t>Whether SRS periodicity should be accounted in measurement period</w:t>
            </w:r>
          </w:p>
          <w:p w14:paraId="1F4A96A7" w14:textId="77777777" w:rsidR="00EA5217" w:rsidRPr="005B12C8" w:rsidRDefault="00206FAC" w:rsidP="000E776A">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Option 1: No</w:t>
            </w:r>
          </w:p>
          <w:p w14:paraId="04E13F20" w14:textId="77777777" w:rsidR="002907B0" w:rsidRPr="005B12C8" w:rsidRDefault="00206FAC" w:rsidP="000E776A">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 xml:space="preserve">Option 2: Yes,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5B12C8">
              <w:rPr>
                <w:rFonts w:ascii="Times New Roman" w:hAnsi="Times New Roman"/>
                <w:sz w:val="20"/>
                <w:szCs w:val="20"/>
                <w:lang w:val="en-US"/>
              </w:rPr>
              <w:t xml:space="preserve"> can be extended if the SRS periodicity is longer than max(</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PRS,i</m:t>
                  </m:r>
                </m:sub>
              </m:sSub>
            </m:oMath>
            <w:r w:rsidRPr="005B12C8">
              <w:rPr>
                <w:rFonts w:ascii="Times New Roman" w:hAnsi="Times New Roman"/>
                <w:sz w:val="20"/>
                <w:szCs w:val="20"/>
                <w:lang w:val="en-US"/>
              </w:rPr>
              <w:t>)</w:t>
            </w:r>
          </w:p>
          <w:p w14:paraId="6FF8A63D" w14:textId="77777777" w:rsidR="00B201B9" w:rsidRPr="005B12C8" w:rsidRDefault="00B201B9" w:rsidP="000E776A">
            <w:pPr>
              <w:spacing w:beforeLines="50" w:before="120" w:afterLines="50" w:after="120" w:line="200" w:lineRule="exact"/>
              <w:jc w:val="both"/>
              <w:rPr>
                <w:lang w:val="en-US"/>
              </w:rPr>
            </w:pPr>
            <w:r w:rsidRPr="005B12C8">
              <w:rPr>
                <w:lang w:val="en-US"/>
              </w:rPr>
              <w:t>Whether SRS dropping should be accounted in measurement period</w:t>
            </w:r>
          </w:p>
          <w:p w14:paraId="090A3B49" w14:textId="77777777" w:rsidR="005B12C8" w:rsidRDefault="00B201B9" w:rsidP="000E776A">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Option 1: No</w:t>
            </w:r>
          </w:p>
          <w:p w14:paraId="092DB31E" w14:textId="2B6A2C24" w:rsidR="00B201B9" w:rsidRPr="0098620D" w:rsidRDefault="00B201B9" w:rsidP="000E776A">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 xml:space="preserve">Option </w:t>
            </w:r>
            <w:r w:rsidR="0098620D">
              <w:rPr>
                <w:rFonts w:ascii="Times New Roman" w:hAnsi="Times New Roman"/>
                <w:sz w:val="20"/>
                <w:szCs w:val="20"/>
                <w:lang w:val="en-US"/>
              </w:rPr>
              <w:t>2</w:t>
            </w:r>
            <w:r w:rsidRPr="005B12C8">
              <w:rPr>
                <w:rFonts w:ascii="Times New Roman" w:hAnsi="Times New Roman"/>
                <w:sz w:val="20"/>
                <w:szCs w:val="20"/>
                <w:lang w:val="en-US"/>
              </w:rPr>
              <w:t xml:space="preserve">: </w:t>
            </w:r>
            <w:r w:rsidR="003D6957" w:rsidRPr="0098620D">
              <w:rPr>
                <w:rFonts w:ascii="Times New Roman" w:hAnsi="Times New Roman"/>
                <w:sz w:val="20"/>
                <w:szCs w:val="20"/>
                <w:lang w:val="en-US"/>
              </w:rPr>
              <w:t xml:space="preserve">UE is allowed to extend the UE Rx-Tx measurement period (clarified in the requirements), but the exact value is not specified (aligned with RAN4 agreement on PRS dropping) </w:t>
            </w:r>
          </w:p>
        </w:tc>
      </w:tr>
    </w:tbl>
    <w:p w14:paraId="7EF6D0B6" w14:textId="60C33305" w:rsidR="00CB32DB" w:rsidRDefault="00CB32DB" w:rsidP="000E776A">
      <w:pPr>
        <w:jc w:val="both"/>
      </w:pPr>
    </w:p>
    <w:p w14:paraId="18BC076D" w14:textId="795758F9" w:rsidR="00D83904" w:rsidRPr="00D83904" w:rsidRDefault="00D83904" w:rsidP="000E776A">
      <w:pPr>
        <w:jc w:val="both"/>
      </w:pPr>
      <w:r w:rsidRPr="00D83904">
        <w:rPr>
          <w:rFonts w:hint="eastAsia"/>
        </w:rPr>
        <w:t>I</w:t>
      </w:r>
      <w:r w:rsidRPr="00D83904">
        <w:t>n our view, UE Rx-Tx time difference measurement period is not dependent on SRS periodicity</w:t>
      </w:r>
      <w:r w:rsidR="00E965A1">
        <w:t>. Even if the SRS periodicity is longer than PRS periodicity, the measurement requirements should appl</w:t>
      </w:r>
      <w:r w:rsidR="00AD1309">
        <w:t>y</w:t>
      </w:r>
      <w:r w:rsidR="00E965A1">
        <w:t xml:space="preserve"> as long as the SRS/PRS proximity </w:t>
      </w:r>
      <w:r w:rsidR="00E965A1">
        <w:lastRenderedPageBreak/>
        <w:t xml:space="preserve">condition </w:t>
      </w:r>
      <w:r w:rsidR="003830F1">
        <w:t xml:space="preserve">in proposal 1 </w:t>
      </w:r>
      <w:r w:rsidR="00E965A1">
        <w:t>is met</w:t>
      </w:r>
      <w:r w:rsidRPr="00D83904">
        <w:t xml:space="preserve">. </w:t>
      </w:r>
      <w:r w:rsidR="005B12C8">
        <w:t xml:space="preserve">Naturally, SRS dropping should not be accounted, either. </w:t>
      </w:r>
      <w:r w:rsidR="00FD345B">
        <w:t xml:space="preserve">However, it is agreed to extend measurement period if PRS samples are dropped. We can compromise to option </w:t>
      </w:r>
      <w:r w:rsidR="00A45F69">
        <w:t>2</w:t>
      </w:r>
      <w:r w:rsidR="00FD345B">
        <w:t xml:space="preserve"> if other companies have strong view to support it. </w:t>
      </w:r>
    </w:p>
    <w:p w14:paraId="0075AD1B" w14:textId="0C61EEB8" w:rsidR="00D83904" w:rsidRPr="00D83904" w:rsidRDefault="00D83904" w:rsidP="000E776A">
      <w:pPr>
        <w:spacing w:beforeLines="50" w:before="120" w:after="120"/>
        <w:jc w:val="both"/>
        <w:rPr>
          <w:b/>
        </w:rPr>
      </w:pPr>
      <w:r w:rsidRPr="00D83904">
        <w:rPr>
          <w:b/>
        </w:rPr>
        <w:t xml:space="preserve">Proposal </w:t>
      </w:r>
      <w:r w:rsidR="004D3711">
        <w:rPr>
          <w:b/>
        </w:rPr>
        <w:t>2</w:t>
      </w:r>
      <w:r w:rsidRPr="00D83904">
        <w:rPr>
          <w:b/>
        </w:rPr>
        <w:t xml:space="preserve">: </w:t>
      </w:r>
      <w:r w:rsidR="00197BB8">
        <w:rPr>
          <w:b/>
        </w:rPr>
        <w:t>S</w:t>
      </w:r>
      <w:r w:rsidR="00197BB8">
        <w:rPr>
          <w:rFonts w:hint="eastAsia"/>
          <w:b/>
        </w:rPr>
        <w:t>upport</w:t>
      </w:r>
      <w:r w:rsidR="00197BB8">
        <w:rPr>
          <w:b/>
        </w:rPr>
        <w:t xml:space="preserve"> option 1, </w:t>
      </w:r>
      <w:r w:rsidR="00B201B9">
        <w:rPr>
          <w:b/>
        </w:rPr>
        <w:t xml:space="preserve">SRS periodicity should not be accounted in </w:t>
      </w:r>
      <w:r w:rsidRPr="00D83904">
        <w:rPr>
          <w:b/>
        </w:rPr>
        <w:t xml:space="preserve">measurement period. </w:t>
      </w:r>
    </w:p>
    <w:p w14:paraId="3D7E8361" w14:textId="209D94BD" w:rsidR="00D83904" w:rsidRPr="00D83904" w:rsidRDefault="00D83904" w:rsidP="000E776A">
      <w:pPr>
        <w:spacing w:beforeLines="50" w:before="120" w:after="120"/>
        <w:jc w:val="both"/>
        <w:rPr>
          <w:b/>
        </w:rPr>
      </w:pPr>
      <w:r w:rsidRPr="00D83904">
        <w:rPr>
          <w:b/>
        </w:rPr>
        <w:t xml:space="preserve">Proposal </w:t>
      </w:r>
      <w:r w:rsidR="004D3711">
        <w:rPr>
          <w:b/>
        </w:rPr>
        <w:t>3</w:t>
      </w:r>
      <w:r w:rsidRPr="00D83904">
        <w:rPr>
          <w:b/>
        </w:rPr>
        <w:t xml:space="preserve">: </w:t>
      </w:r>
      <w:r w:rsidR="00197BB8">
        <w:rPr>
          <w:b/>
        </w:rPr>
        <w:t>Support option 1</w:t>
      </w:r>
      <w:r w:rsidR="00197BB8">
        <w:rPr>
          <w:rFonts w:hint="eastAsia"/>
          <w:b/>
        </w:rPr>
        <w:t>,</w:t>
      </w:r>
      <w:r w:rsidR="00197BB8">
        <w:rPr>
          <w:b/>
        </w:rPr>
        <w:t xml:space="preserve"> </w:t>
      </w:r>
      <w:r w:rsidR="005B12C8">
        <w:rPr>
          <w:b/>
        </w:rPr>
        <w:t xml:space="preserve">SRS dropping should not be accounted in </w:t>
      </w:r>
      <w:r w:rsidRPr="00D83904">
        <w:rPr>
          <w:b/>
        </w:rPr>
        <w:t>measurement</w:t>
      </w:r>
      <w:r w:rsidR="005B12C8">
        <w:rPr>
          <w:b/>
        </w:rPr>
        <w:t xml:space="preserve"> period</w:t>
      </w:r>
      <w:r w:rsidRPr="00D83904">
        <w:rPr>
          <w:b/>
        </w:rPr>
        <w:t>.</w:t>
      </w:r>
    </w:p>
    <w:p w14:paraId="5EBF4924" w14:textId="7A1A41DC" w:rsidR="00C82087" w:rsidRPr="00C82087" w:rsidRDefault="00C82087" w:rsidP="000E776A">
      <w:pPr>
        <w:pStyle w:val="2"/>
        <w:numPr>
          <w:ilvl w:val="1"/>
          <w:numId w:val="32"/>
        </w:numPr>
        <w:spacing w:after="240"/>
        <w:jc w:val="both"/>
        <w:rPr>
          <w:rFonts w:eastAsia="等线"/>
          <w:lang w:eastAsia="zh-CN"/>
        </w:rPr>
      </w:pPr>
      <w:r w:rsidRPr="00C82087">
        <w:rPr>
          <w:rFonts w:eastAsia="等线" w:hint="eastAsia"/>
          <w:lang w:eastAsia="zh-CN"/>
        </w:rPr>
        <w:t>M</w:t>
      </w:r>
      <w:r w:rsidRPr="00C82087">
        <w:rPr>
          <w:rFonts w:eastAsia="等线"/>
          <w:lang w:eastAsia="zh-CN"/>
        </w:rPr>
        <w:t>easurement period</w:t>
      </w:r>
      <w:r>
        <w:rPr>
          <w:rFonts w:eastAsia="等线"/>
          <w:lang w:eastAsia="zh-CN"/>
        </w:rPr>
        <w:t xml:space="preserve"> with cell change</w:t>
      </w:r>
    </w:p>
    <w:tbl>
      <w:tblPr>
        <w:tblStyle w:val="aff"/>
        <w:tblW w:w="0" w:type="auto"/>
        <w:jc w:val="center"/>
        <w:tblLook w:val="04A0" w:firstRow="1" w:lastRow="0" w:firstColumn="1" w:lastColumn="0" w:noHBand="0" w:noVBand="1"/>
      </w:tblPr>
      <w:tblGrid>
        <w:gridCol w:w="9631"/>
      </w:tblGrid>
      <w:tr w:rsidR="00C82087" w14:paraId="68E7EBF5" w14:textId="77777777" w:rsidTr="000E776A">
        <w:trPr>
          <w:jc w:val="center"/>
        </w:trPr>
        <w:tc>
          <w:tcPr>
            <w:tcW w:w="9631" w:type="dxa"/>
          </w:tcPr>
          <w:p w14:paraId="4C05628F" w14:textId="77777777" w:rsidR="00974B25" w:rsidRPr="00C82087" w:rsidRDefault="003D6957" w:rsidP="000E776A">
            <w:pPr>
              <w:jc w:val="both"/>
              <w:rPr>
                <w:lang w:val="en-US"/>
              </w:rPr>
            </w:pPr>
            <w:r w:rsidRPr="00C82087">
              <w:rPr>
                <w:lang w:val="en-US"/>
              </w:rPr>
              <w:t>FFS Measurement period requirements with cell change</w:t>
            </w:r>
          </w:p>
          <w:p w14:paraId="05A2F4AD" w14:textId="1EB1CCE5" w:rsidR="00974B25" w:rsidRPr="00C82087" w:rsidRDefault="00A13214" w:rsidP="000E776A">
            <w:pPr>
              <w:pStyle w:val="afff0"/>
              <w:numPr>
                <w:ilvl w:val="0"/>
                <w:numId w:val="26"/>
              </w:numPr>
              <w:ind w:firstLineChars="0"/>
              <w:rPr>
                <w:rFonts w:ascii="Times New Roman" w:hAnsi="Times New Roman"/>
                <w:sz w:val="20"/>
                <w:szCs w:val="20"/>
                <w:lang w:val="en-US"/>
              </w:rPr>
            </w:pPr>
            <w:r>
              <w:rPr>
                <w:rFonts w:ascii="Times New Roman" w:hAnsi="Times New Roman"/>
                <w:sz w:val="20"/>
                <w:szCs w:val="20"/>
                <w:lang w:val="en-US"/>
              </w:rPr>
              <w:t xml:space="preserve">Case 1: </w:t>
            </w:r>
            <w:r w:rsidR="003D6957" w:rsidRPr="00C82087">
              <w:rPr>
                <w:rFonts w:ascii="Times New Roman" w:hAnsi="Times New Roman"/>
                <w:sz w:val="20"/>
                <w:szCs w:val="20"/>
                <w:lang w:val="en-US"/>
              </w:rPr>
              <w:t>cell change impacting SRS configuration</w:t>
            </w:r>
          </w:p>
          <w:p w14:paraId="787032EB" w14:textId="01E5DA70" w:rsidR="00974B25" w:rsidRPr="00C82087" w:rsidRDefault="003D6957" w:rsidP="000E776A">
            <w:pPr>
              <w:pStyle w:val="afff0"/>
              <w:numPr>
                <w:ilvl w:val="1"/>
                <w:numId w:val="26"/>
              </w:numPr>
              <w:ind w:firstLineChars="0"/>
              <w:rPr>
                <w:rFonts w:ascii="Times New Roman" w:hAnsi="Times New Roman"/>
                <w:sz w:val="20"/>
                <w:szCs w:val="20"/>
                <w:lang w:val="en-US"/>
              </w:rPr>
            </w:pPr>
            <w:r w:rsidRPr="00C82087">
              <w:rPr>
                <w:rFonts w:ascii="Times New Roman" w:hAnsi="Times New Roman"/>
                <w:sz w:val="20"/>
                <w:szCs w:val="20"/>
                <w:lang w:val="en-US"/>
              </w:rPr>
              <w:t>Option 1</w:t>
            </w:r>
            <w:r w:rsidR="00C82087" w:rsidRPr="00C82087">
              <w:rPr>
                <w:rFonts w:ascii="Times New Roman" w:hAnsi="Times New Roman"/>
                <w:sz w:val="20"/>
                <w:szCs w:val="20"/>
                <w:lang w:val="en-US"/>
              </w:rPr>
              <w:t xml:space="preserve">: </w:t>
            </w:r>
            <w:r w:rsidRPr="00C82087">
              <w:rPr>
                <w:rFonts w:ascii="Times New Roman" w:hAnsi="Times New Roman"/>
                <w:sz w:val="20"/>
                <w:szCs w:val="20"/>
                <w:lang w:val="en-US"/>
              </w:rPr>
              <w:t>No need to specify requirements for SRS reconfiguration.</w:t>
            </w:r>
          </w:p>
          <w:p w14:paraId="57BAEB99" w14:textId="6D2A14BF" w:rsidR="00974B25" w:rsidRPr="00C82087" w:rsidRDefault="003D6957" w:rsidP="000E776A">
            <w:pPr>
              <w:pStyle w:val="afff0"/>
              <w:numPr>
                <w:ilvl w:val="1"/>
                <w:numId w:val="26"/>
              </w:numPr>
              <w:ind w:firstLineChars="0"/>
              <w:rPr>
                <w:rFonts w:ascii="Times New Roman" w:hAnsi="Times New Roman"/>
                <w:sz w:val="20"/>
                <w:szCs w:val="20"/>
                <w:lang w:val="en-US"/>
              </w:rPr>
            </w:pPr>
            <w:r w:rsidRPr="00C82087">
              <w:rPr>
                <w:rFonts w:ascii="Times New Roman" w:hAnsi="Times New Roman"/>
                <w:sz w:val="20"/>
                <w:szCs w:val="20"/>
                <w:lang w:val="en-US"/>
              </w:rPr>
              <w:t>Option 2</w:t>
            </w:r>
            <w:r w:rsidR="00C82087" w:rsidRPr="00C82087">
              <w:rPr>
                <w:rFonts w:ascii="Times New Roman" w:hAnsi="Times New Roman"/>
                <w:sz w:val="20"/>
                <w:szCs w:val="20"/>
                <w:lang w:val="en-US"/>
              </w:rPr>
              <w:t xml:space="preserve">: </w:t>
            </w:r>
            <w:r w:rsidRPr="00C82087">
              <w:rPr>
                <w:rFonts w:ascii="Times New Roman" w:hAnsi="Times New Roman"/>
                <w:sz w:val="20"/>
                <w:szCs w:val="20"/>
                <w:lang w:val="en-US"/>
              </w:rPr>
              <w:t>If the serving cell (PCell, PSCell, or SCell) configured with the SRS for positioning changes during the measurement period, UE Rx-Tx measurement requirements do not apply</w:t>
            </w:r>
          </w:p>
          <w:p w14:paraId="38ED3170" w14:textId="77777777" w:rsidR="00974B25" w:rsidRPr="00C82087" w:rsidRDefault="003D6957" w:rsidP="000E776A">
            <w:pPr>
              <w:pStyle w:val="afff0"/>
              <w:numPr>
                <w:ilvl w:val="2"/>
                <w:numId w:val="26"/>
              </w:numPr>
              <w:ind w:firstLineChars="0"/>
              <w:rPr>
                <w:rFonts w:ascii="Times New Roman" w:hAnsi="Times New Roman"/>
                <w:sz w:val="20"/>
                <w:szCs w:val="20"/>
                <w:lang w:val="en-US"/>
              </w:rPr>
            </w:pPr>
            <w:r w:rsidRPr="00C82087">
              <w:rPr>
                <w:rFonts w:ascii="Times New Roman" w:hAnsi="Times New Roman"/>
                <w:sz w:val="20"/>
                <w:szCs w:val="20"/>
                <w:lang w:val="en-US"/>
              </w:rPr>
              <w:t>What is the UE behaviour in this case?</w:t>
            </w:r>
          </w:p>
          <w:p w14:paraId="36684199" w14:textId="20AE2982" w:rsidR="00974B25" w:rsidRPr="00C82087" w:rsidRDefault="003D6957" w:rsidP="000E776A">
            <w:pPr>
              <w:pStyle w:val="afff0"/>
              <w:numPr>
                <w:ilvl w:val="1"/>
                <w:numId w:val="26"/>
              </w:numPr>
              <w:ind w:firstLineChars="0"/>
              <w:rPr>
                <w:rFonts w:ascii="Times New Roman" w:hAnsi="Times New Roman"/>
                <w:sz w:val="20"/>
                <w:szCs w:val="20"/>
                <w:lang w:val="en-US"/>
              </w:rPr>
            </w:pPr>
            <w:r w:rsidRPr="00C82087">
              <w:rPr>
                <w:rFonts w:ascii="Times New Roman" w:hAnsi="Times New Roman"/>
                <w:sz w:val="20"/>
                <w:szCs w:val="20"/>
                <w:lang w:val="en-US"/>
              </w:rPr>
              <w:t>Option 3</w:t>
            </w:r>
            <w:r w:rsidR="00C82087" w:rsidRPr="00C82087">
              <w:rPr>
                <w:rFonts w:ascii="Times New Roman" w:hAnsi="Times New Roman"/>
                <w:sz w:val="20"/>
                <w:szCs w:val="20"/>
                <w:lang w:val="en-US"/>
              </w:rPr>
              <w:t xml:space="preserve">: </w:t>
            </w:r>
            <w:r w:rsidRPr="00C82087">
              <w:rPr>
                <w:rFonts w:ascii="Times New Roman" w:hAnsi="Times New Roman"/>
                <w:sz w:val="20"/>
                <w:szCs w:val="20"/>
                <w:lang w:val="en-US"/>
              </w:rPr>
              <w:t xml:space="preserve">If the serving cell (PCell, PSCell, or SCell) configured with the SRS for the measurement, changes during the measurement period, UE Rx-Tx time difference measurement is restarted, after the SRS reconfiguration on the target cell is complete. </w:t>
            </w:r>
          </w:p>
          <w:p w14:paraId="58A96984" w14:textId="77777777" w:rsidR="00974B25" w:rsidRPr="00C82087" w:rsidRDefault="003D6957" w:rsidP="000E776A">
            <w:pPr>
              <w:pStyle w:val="afff0"/>
              <w:numPr>
                <w:ilvl w:val="2"/>
                <w:numId w:val="26"/>
              </w:numPr>
              <w:ind w:firstLineChars="0"/>
              <w:rPr>
                <w:rFonts w:ascii="Times New Roman" w:hAnsi="Times New Roman"/>
                <w:sz w:val="20"/>
                <w:szCs w:val="20"/>
                <w:lang w:val="en-US"/>
              </w:rPr>
            </w:pPr>
            <w:r w:rsidRPr="00C82087">
              <w:rPr>
                <w:rFonts w:ascii="Times New Roman" w:hAnsi="Times New Roman"/>
                <w:sz w:val="20"/>
                <w:szCs w:val="20"/>
                <w:lang w:val="en-US"/>
              </w:rPr>
              <w:t>In this case, the UE shall restart the UE Rx-Tx time difference measurement after the SRS reconfiguration on the target cell is complete.</w:t>
            </w:r>
          </w:p>
          <w:p w14:paraId="7641CC1C" w14:textId="673F5617" w:rsidR="00974B25" w:rsidRPr="00C82087" w:rsidRDefault="00A13214" w:rsidP="000E776A">
            <w:pPr>
              <w:pStyle w:val="afff0"/>
              <w:numPr>
                <w:ilvl w:val="0"/>
                <w:numId w:val="26"/>
              </w:numPr>
              <w:ind w:firstLineChars="0"/>
              <w:rPr>
                <w:rFonts w:ascii="Times New Roman" w:hAnsi="Times New Roman"/>
                <w:sz w:val="20"/>
                <w:szCs w:val="20"/>
                <w:lang w:val="en-US"/>
              </w:rPr>
            </w:pPr>
            <w:r>
              <w:rPr>
                <w:rFonts w:ascii="Times New Roman" w:hAnsi="Times New Roman"/>
                <w:sz w:val="20"/>
                <w:szCs w:val="20"/>
                <w:lang w:val="en-US"/>
              </w:rPr>
              <w:t xml:space="preserve">Case 2: </w:t>
            </w:r>
            <w:r w:rsidR="003D6957" w:rsidRPr="00C82087">
              <w:rPr>
                <w:rFonts w:ascii="Times New Roman" w:hAnsi="Times New Roman"/>
                <w:sz w:val="20"/>
                <w:szCs w:val="20"/>
                <w:lang w:val="en-US"/>
              </w:rPr>
              <w:t>cell change not impacting SRS configuration</w:t>
            </w:r>
          </w:p>
          <w:p w14:paraId="1D39DF93" w14:textId="56DFA18B" w:rsidR="00974B25" w:rsidRPr="00C82087" w:rsidRDefault="003D6957" w:rsidP="000E776A">
            <w:pPr>
              <w:pStyle w:val="afff0"/>
              <w:numPr>
                <w:ilvl w:val="1"/>
                <w:numId w:val="26"/>
              </w:numPr>
              <w:ind w:firstLineChars="0"/>
              <w:rPr>
                <w:rFonts w:ascii="Times New Roman" w:hAnsi="Times New Roman"/>
                <w:sz w:val="20"/>
                <w:szCs w:val="20"/>
                <w:lang w:val="en-US"/>
              </w:rPr>
            </w:pPr>
            <w:r w:rsidRPr="00C82087">
              <w:rPr>
                <w:rFonts w:ascii="Times New Roman" w:hAnsi="Times New Roman"/>
                <w:sz w:val="20"/>
                <w:szCs w:val="20"/>
                <w:lang w:val="en-US"/>
              </w:rPr>
              <w:t>Option 1</w:t>
            </w:r>
            <w:r w:rsidR="00C82087" w:rsidRPr="00C82087">
              <w:rPr>
                <w:rFonts w:ascii="Times New Roman" w:hAnsi="Times New Roman"/>
                <w:sz w:val="20"/>
                <w:szCs w:val="20"/>
                <w:lang w:val="en-US"/>
              </w:rPr>
              <w:t xml:space="preserve">: </w:t>
            </w:r>
            <w:r w:rsidRPr="00C82087">
              <w:rPr>
                <w:rFonts w:ascii="Times New Roman" w:hAnsi="Times New Roman"/>
                <w:sz w:val="20"/>
                <w:szCs w:val="20"/>
                <w:lang w:val="en-US"/>
              </w:rPr>
              <w:t>if the serving cell (PSCell or SCell) changes while not configured with the SRS for positioning, the UE shall continue the on-going UE Rx-Tx time difference measurement</w:t>
            </w:r>
          </w:p>
          <w:p w14:paraId="5042D3D5" w14:textId="77777777" w:rsidR="00974B25" w:rsidRPr="00C82087" w:rsidRDefault="003D6957" w:rsidP="000E776A">
            <w:pPr>
              <w:pStyle w:val="afff0"/>
              <w:numPr>
                <w:ilvl w:val="2"/>
                <w:numId w:val="26"/>
              </w:numPr>
              <w:ind w:firstLineChars="0"/>
              <w:rPr>
                <w:rFonts w:ascii="Times New Roman" w:hAnsi="Times New Roman"/>
                <w:sz w:val="20"/>
                <w:szCs w:val="20"/>
                <w:lang w:val="en-US"/>
              </w:rPr>
            </w:pPr>
            <w:r w:rsidRPr="00C82087">
              <w:rPr>
                <w:rFonts w:ascii="Times New Roman" w:hAnsi="Times New Roman"/>
                <w:sz w:val="20"/>
                <w:szCs w:val="20"/>
                <w:lang w:val="en-US"/>
              </w:rPr>
              <w:t>the current measurement period applies</w:t>
            </w:r>
          </w:p>
          <w:p w14:paraId="2EC56C85" w14:textId="77777777" w:rsidR="00974B25" w:rsidRPr="00C82087" w:rsidRDefault="003D6957" w:rsidP="000E776A">
            <w:pPr>
              <w:pStyle w:val="afff0"/>
              <w:numPr>
                <w:ilvl w:val="2"/>
                <w:numId w:val="26"/>
              </w:numPr>
              <w:ind w:firstLineChars="0"/>
              <w:rPr>
                <w:rFonts w:ascii="Times New Roman" w:hAnsi="Times New Roman"/>
                <w:sz w:val="20"/>
                <w:szCs w:val="20"/>
                <w:lang w:val="en-US"/>
              </w:rPr>
            </w:pPr>
            <w:r w:rsidRPr="00C82087">
              <w:rPr>
                <w:rFonts w:ascii="Times New Roman" w:hAnsi="Times New Roman"/>
                <w:sz w:val="20"/>
                <w:szCs w:val="20"/>
                <w:lang w:val="en-US"/>
              </w:rPr>
              <w:t>accuracy requirements in clause 10.1.25 apply</w:t>
            </w:r>
          </w:p>
          <w:p w14:paraId="5E9D8467" w14:textId="6A6851F8" w:rsidR="00974B25" w:rsidRPr="00C82087" w:rsidRDefault="003D6957" w:rsidP="000E776A">
            <w:pPr>
              <w:pStyle w:val="afff0"/>
              <w:numPr>
                <w:ilvl w:val="1"/>
                <w:numId w:val="26"/>
              </w:numPr>
              <w:ind w:firstLineChars="0"/>
              <w:rPr>
                <w:rFonts w:ascii="Times New Roman" w:hAnsi="Times New Roman"/>
                <w:sz w:val="20"/>
                <w:szCs w:val="20"/>
                <w:lang w:val="en-US"/>
              </w:rPr>
            </w:pPr>
            <w:r w:rsidRPr="00C82087">
              <w:rPr>
                <w:rFonts w:ascii="Times New Roman" w:hAnsi="Times New Roman"/>
                <w:sz w:val="20"/>
                <w:szCs w:val="20"/>
                <w:lang w:val="en-US"/>
              </w:rPr>
              <w:t>Option 2</w:t>
            </w:r>
            <w:r w:rsidR="00C82087" w:rsidRPr="00C82087">
              <w:rPr>
                <w:rFonts w:ascii="Times New Roman" w:hAnsi="Times New Roman"/>
                <w:sz w:val="20"/>
                <w:szCs w:val="20"/>
                <w:lang w:val="en-US"/>
              </w:rPr>
              <w:t xml:space="preserve">: </w:t>
            </w:r>
            <w:r w:rsidRPr="00C82087">
              <w:rPr>
                <w:rFonts w:ascii="Times New Roman" w:hAnsi="Times New Roman"/>
                <w:sz w:val="20"/>
                <w:szCs w:val="20"/>
                <w:lang w:val="en-US"/>
              </w:rPr>
              <w:t>if the serving cell (PSCell or SCell) changes while not configured with the SRS for positioning, the UE shall continue the on-going UE Rx-Tx time difference measurement</w:t>
            </w:r>
          </w:p>
          <w:p w14:paraId="5BED5981" w14:textId="77777777" w:rsidR="00974B25" w:rsidRPr="00C82087" w:rsidRDefault="003D6957" w:rsidP="000E776A">
            <w:pPr>
              <w:pStyle w:val="afff0"/>
              <w:numPr>
                <w:ilvl w:val="2"/>
                <w:numId w:val="26"/>
              </w:numPr>
              <w:ind w:firstLineChars="0"/>
              <w:rPr>
                <w:rFonts w:ascii="Times New Roman" w:hAnsi="Times New Roman"/>
                <w:sz w:val="20"/>
                <w:szCs w:val="20"/>
                <w:lang w:val="en-US"/>
              </w:rPr>
            </w:pPr>
            <w:r w:rsidRPr="00C82087">
              <w:rPr>
                <w:rFonts w:ascii="Times New Roman" w:hAnsi="Times New Roman"/>
                <w:sz w:val="20"/>
                <w:szCs w:val="20"/>
                <w:lang w:val="en-US"/>
              </w:rPr>
              <w:t>the current measurement period is extended</w:t>
            </w:r>
          </w:p>
          <w:p w14:paraId="270794E5" w14:textId="14E42AC5" w:rsidR="00C82087" w:rsidRPr="00C82087" w:rsidRDefault="003D6957" w:rsidP="000E776A">
            <w:pPr>
              <w:pStyle w:val="afff0"/>
              <w:numPr>
                <w:ilvl w:val="2"/>
                <w:numId w:val="26"/>
              </w:numPr>
              <w:ind w:firstLineChars="0"/>
              <w:rPr>
                <w:lang w:val="en-US"/>
              </w:rPr>
            </w:pPr>
            <w:r w:rsidRPr="00C82087">
              <w:rPr>
                <w:rFonts w:ascii="Times New Roman" w:hAnsi="Times New Roman"/>
                <w:sz w:val="20"/>
                <w:szCs w:val="20"/>
                <w:lang w:val="en-US"/>
              </w:rPr>
              <w:t>accuracy requirements in clause 10.1.25 apply</w:t>
            </w:r>
          </w:p>
        </w:tc>
      </w:tr>
    </w:tbl>
    <w:p w14:paraId="5BB7711A" w14:textId="77777777" w:rsidR="00FD4388" w:rsidRDefault="00FD4388" w:rsidP="000E776A">
      <w:pPr>
        <w:jc w:val="both"/>
      </w:pPr>
    </w:p>
    <w:p w14:paraId="11C2264E" w14:textId="77777777" w:rsidR="00527941" w:rsidRDefault="0015192B" w:rsidP="000E776A">
      <w:pPr>
        <w:jc w:val="both"/>
      </w:pPr>
      <w:r w:rsidRPr="00527941">
        <w:t xml:space="preserve">In previous meeting, an agreement was reached that in case of HO, UE should restart Rx-Tx time difference measurement after SRS configuration on the target cell is completed. </w:t>
      </w:r>
      <w:r w:rsidR="00CA4D75" w:rsidRPr="00527941">
        <w:t>Similar,</w:t>
      </w:r>
      <w:r w:rsidR="00527941">
        <w:t xml:space="preserve"> for PSCell or Scell,</w:t>
      </w:r>
      <w:r w:rsidR="00CA4D75" w:rsidRPr="00527941">
        <w:t xml:space="preserve"> it is reasonable to </w:t>
      </w:r>
      <w:r w:rsidR="003A281F" w:rsidRPr="00527941">
        <w:t xml:space="preserve">restart the measurement with cell change impacting SRS configuration, i.e. option 3 should be adopted. </w:t>
      </w:r>
    </w:p>
    <w:p w14:paraId="3F3BCDD1" w14:textId="5A6D056D" w:rsidR="0015192B" w:rsidRPr="00527941" w:rsidRDefault="00527941" w:rsidP="000E776A">
      <w:pPr>
        <w:jc w:val="both"/>
      </w:pPr>
      <w:r>
        <w:t>On the other hand, f</w:t>
      </w:r>
      <w:r w:rsidR="003A281F" w:rsidRPr="00527941">
        <w:t xml:space="preserve">or cell change not impacting SRS configuration, </w:t>
      </w:r>
      <w:r w:rsidRPr="00C82087">
        <w:rPr>
          <w:lang w:val="en-US"/>
        </w:rPr>
        <w:t>the UE shall continue the on-going UE Rx-Tx time difference measurement</w:t>
      </w:r>
      <w:r>
        <w:t>. Considering potential delay and interruption due to Scell change, longer measurement period is expected</w:t>
      </w:r>
      <w:r w:rsidR="003A281F" w:rsidRPr="00527941">
        <w:t xml:space="preserve">.  </w:t>
      </w:r>
    </w:p>
    <w:p w14:paraId="738EBA81" w14:textId="7882D886" w:rsidR="00FD4388" w:rsidRPr="00394208" w:rsidRDefault="00FD4388" w:rsidP="000E776A">
      <w:pPr>
        <w:spacing w:beforeLines="50" w:before="120" w:after="120"/>
        <w:jc w:val="both"/>
        <w:rPr>
          <w:b/>
        </w:rPr>
      </w:pPr>
      <w:r w:rsidRPr="00A13214">
        <w:rPr>
          <w:b/>
        </w:rPr>
        <w:t xml:space="preserve">Proposal </w:t>
      </w:r>
      <w:r w:rsidR="00394208">
        <w:rPr>
          <w:b/>
        </w:rPr>
        <w:t>4</w:t>
      </w:r>
      <w:r w:rsidRPr="00A13214">
        <w:rPr>
          <w:b/>
        </w:rPr>
        <w:t>:</w:t>
      </w:r>
      <w:r w:rsidR="0060320F" w:rsidRPr="0060320F">
        <w:rPr>
          <w:b/>
        </w:rPr>
        <w:t xml:space="preserve"> </w:t>
      </w:r>
      <w:r w:rsidR="0060320F">
        <w:rPr>
          <w:b/>
        </w:rPr>
        <w:t>In</w:t>
      </w:r>
      <w:r w:rsidR="0060320F" w:rsidRPr="00A13214">
        <w:rPr>
          <w:b/>
        </w:rPr>
        <w:t xml:space="preserve"> case </w:t>
      </w:r>
      <w:r w:rsidR="0060320F">
        <w:rPr>
          <w:b/>
        </w:rPr>
        <w:t>of</w:t>
      </w:r>
      <w:r w:rsidR="00A13214" w:rsidRPr="00A13214">
        <w:rPr>
          <w:b/>
        </w:rPr>
        <w:t xml:space="preserve"> cell change impacting SRS configuration, s</w:t>
      </w:r>
      <w:r w:rsidRPr="00A13214">
        <w:rPr>
          <w:rFonts w:hint="eastAsia"/>
          <w:b/>
        </w:rPr>
        <w:t>upport</w:t>
      </w:r>
      <w:r w:rsidRPr="00A13214">
        <w:rPr>
          <w:b/>
        </w:rPr>
        <w:t xml:space="preserve"> option </w:t>
      </w:r>
      <w:r w:rsidR="0015192B" w:rsidRPr="00A13214">
        <w:rPr>
          <w:b/>
        </w:rPr>
        <w:t>3</w:t>
      </w:r>
      <w:r w:rsidRPr="00A13214">
        <w:rPr>
          <w:b/>
        </w:rPr>
        <w:t xml:space="preserve"> </w:t>
      </w:r>
      <w:r w:rsidR="00A13214" w:rsidRPr="00A13214">
        <w:rPr>
          <w:b/>
        </w:rPr>
        <w:t xml:space="preserve">that the UE shall restart the </w:t>
      </w:r>
      <w:r w:rsidR="00A13214" w:rsidRPr="00394208">
        <w:rPr>
          <w:b/>
        </w:rPr>
        <w:t>UE Rx-Tx time difference measurement after the SRS reconfiguration on the target cell is complete</w:t>
      </w:r>
    </w:p>
    <w:p w14:paraId="5FE7E482" w14:textId="409ABD9F" w:rsidR="00FD4388" w:rsidRPr="00D83904" w:rsidRDefault="00FD4388" w:rsidP="000E776A">
      <w:pPr>
        <w:spacing w:beforeLines="50" w:before="120" w:after="120"/>
        <w:jc w:val="both"/>
        <w:rPr>
          <w:b/>
        </w:rPr>
      </w:pPr>
      <w:r w:rsidRPr="00394208">
        <w:rPr>
          <w:b/>
        </w:rPr>
        <w:t xml:space="preserve">Proposal </w:t>
      </w:r>
      <w:r w:rsidR="00394208" w:rsidRPr="00394208">
        <w:rPr>
          <w:b/>
        </w:rPr>
        <w:t>5</w:t>
      </w:r>
      <w:r w:rsidRPr="00394208">
        <w:rPr>
          <w:b/>
        </w:rPr>
        <w:t xml:space="preserve">: </w:t>
      </w:r>
      <w:r w:rsidR="0060320F">
        <w:rPr>
          <w:b/>
        </w:rPr>
        <w:t>In</w:t>
      </w:r>
      <w:r w:rsidR="0060320F" w:rsidRPr="00A13214">
        <w:rPr>
          <w:b/>
        </w:rPr>
        <w:t xml:space="preserve"> case </w:t>
      </w:r>
      <w:r w:rsidR="0060320F">
        <w:rPr>
          <w:b/>
        </w:rPr>
        <w:t xml:space="preserve">of </w:t>
      </w:r>
      <w:r w:rsidR="00527941" w:rsidRPr="00394208">
        <w:rPr>
          <w:b/>
        </w:rPr>
        <w:t xml:space="preserve">cell change </w:t>
      </w:r>
      <w:r w:rsidR="00527941" w:rsidRPr="00394208">
        <w:rPr>
          <w:rFonts w:hint="eastAsia"/>
          <w:b/>
        </w:rPr>
        <w:t>n</w:t>
      </w:r>
      <w:r w:rsidR="00527941" w:rsidRPr="00394208">
        <w:rPr>
          <w:b/>
        </w:rPr>
        <w:t>ot impacting SRS configuration, s</w:t>
      </w:r>
      <w:r w:rsidR="00527941" w:rsidRPr="00394208">
        <w:rPr>
          <w:rFonts w:hint="eastAsia"/>
          <w:b/>
        </w:rPr>
        <w:t>upport</w:t>
      </w:r>
      <w:r w:rsidR="00527941" w:rsidRPr="00394208">
        <w:rPr>
          <w:b/>
        </w:rPr>
        <w:t xml:space="preserve"> option 2 that the UE shall continue</w:t>
      </w:r>
      <w:r w:rsidR="00394208" w:rsidRPr="00394208">
        <w:rPr>
          <w:b/>
        </w:rPr>
        <w:t xml:space="preserve"> the on-going</w:t>
      </w:r>
      <w:r w:rsidR="00527941" w:rsidRPr="00394208">
        <w:rPr>
          <w:b/>
        </w:rPr>
        <w:t xml:space="preserve"> UE Rx-Tx time difference measurement</w:t>
      </w:r>
      <w:r w:rsidR="00394208" w:rsidRPr="00394208">
        <w:rPr>
          <w:b/>
        </w:rPr>
        <w:t>, and longer measurement period is expected.</w:t>
      </w:r>
    </w:p>
    <w:p w14:paraId="16AF47C5" w14:textId="745600DC" w:rsidR="001F1A07" w:rsidRPr="001F1A07" w:rsidRDefault="009266E3" w:rsidP="000E776A">
      <w:pPr>
        <w:pStyle w:val="2"/>
        <w:spacing w:after="240"/>
        <w:jc w:val="both"/>
        <w:rPr>
          <w:rFonts w:eastAsia="等线"/>
          <w:lang w:eastAsia="zh-CN"/>
        </w:rPr>
      </w:pPr>
      <w:bookmarkStart w:id="7" w:name="_Hlk54019695"/>
      <w:r>
        <w:rPr>
          <w:rFonts w:eastAsia="等线" w:hint="eastAsia"/>
          <w:lang w:eastAsia="zh-CN"/>
        </w:rPr>
        <w:t>M</w:t>
      </w:r>
      <w:r>
        <w:rPr>
          <w:rFonts w:eastAsia="等线"/>
          <w:lang w:eastAsia="zh-CN"/>
        </w:rPr>
        <w:t>easurement period</w:t>
      </w:r>
      <w:r w:rsidR="005344A1">
        <w:rPr>
          <w:rFonts w:eastAsia="等线"/>
          <w:lang w:eastAsia="zh-CN"/>
        </w:rPr>
        <w:t xml:space="preserve"> in case of UL timing changing</w:t>
      </w:r>
      <w:r>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07B0" w:rsidRPr="00F15709" w14:paraId="7A16E387" w14:textId="77777777" w:rsidTr="00E238C9">
        <w:tc>
          <w:tcPr>
            <w:tcW w:w="9857" w:type="dxa"/>
            <w:shd w:val="clear" w:color="auto" w:fill="auto"/>
          </w:tcPr>
          <w:p w14:paraId="3046E6FA" w14:textId="1511BD8B" w:rsidR="00EA5217" w:rsidRDefault="003A281F" w:rsidP="000E776A">
            <w:pPr>
              <w:overflowPunct/>
              <w:autoSpaceDE/>
              <w:autoSpaceDN/>
              <w:adjustRightInd/>
              <w:spacing w:beforeLines="50" w:before="120" w:afterLines="50" w:after="120"/>
              <w:jc w:val="both"/>
              <w:textAlignment w:val="auto"/>
              <w:rPr>
                <w:lang w:val="en-US"/>
              </w:rPr>
            </w:pPr>
            <w:r w:rsidRPr="003A281F">
              <w:rPr>
                <w:lang w:val="en-US"/>
              </w:rPr>
              <w:t>FFS Measurement period requirements with TA change</w:t>
            </w:r>
            <w:r>
              <w:rPr>
                <w:lang w:val="en-US"/>
              </w:rPr>
              <w:t>:</w:t>
            </w:r>
          </w:p>
          <w:p w14:paraId="64A13863" w14:textId="4319ED54" w:rsidR="003A281F" w:rsidRPr="00806870" w:rsidRDefault="003A281F" w:rsidP="000E776A">
            <w:pPr>
              <w:pStyle w:val="afff0"/>
              <w:numPr>
                <w:ilvl w:val="0"/>
                <w:numId w:val="36"/>
              </w:numPr>
              <w:spacing w:beforeLines="50" w:before="120" w:afterLines="50" w:after="120"/>
              <w:ind w:firstLineChars="0"/>
              <w:rPr>
                <w:rFonts w:ascii="Times New Roman" w:hAnsi="Times New Roman"/>
                <w:lang w:val="en-US"/>
              </w:rPr>
            </w:pPr>
            <w:r w:rsidRPr="00806870">
              <w:rPr>
                <w:rFonts w:ascii="Times New Roman" w:hAnsi="Times New Roman"/>
                <w:lang w:val="en-US"/>
              </w:rPr>
              <w:t>TA change due to TA command</w:t>
            </w:r>
          </w:p>
          <w:p w14:paraId="2622D17B" w14:textId="0D33D7C0" w:rsidR="00974B25" w:rsidRPr="003A281F" w:rsidRDefault="003D6957" w:rsidP="000E776A">
            <w:pPr>
              <w:pStyle w:val="afff0"/>
              <w:numPr>
                <w:ilvl w:val="0"/>
                <w:numId w:val="26"/>
              </w:numPr>
              <w:ind w:firstLineChars="0"/>
              <w:rPr>
                <w:rFonts w:ascii="Times New Roman" w:hAnsi="Times New Roman"/>
                <w:sz w:val="20"/>
                <w:szCs w:val="20"/>
                <w:lang w:val="en-US"/>
              </w:rPr>
            </w:pPr>
            <w:r w:rsidRPr="003A281F">
              <w:rPr>
                <w:rFonts w:ascii="Times New Roman" w:hAnsi="Times New Roman"/>
                <w:sz w:val="20"/>
                <w:szCs w:val="20"/>
                <w:lang w:val="en-US"/>
              </w:rPr>
              <w:t xml:space="preserve">UE </w:t>
            </w:r>
            <w:r w:rsidR="00550645" w:rsidRPr="003A281F">
              <w:rPr>
                <w:rFonts w:ascii="Times New Roman" w:hAnsi="Times New Roman"/>
                <w:sz w:val="20"/>
                <w:szCs w:val="20"/>
                <w:lang w:val="en-US"/>
              </w:rPr>
              <w:t>behavior</w:t>
            </w:r>
            <w:r w:rsidRPr="003A281F">
              <w:rPr>
                <w:rFonts w:ascii="Times New Roman" w:hAnsi="Times New Roman"/>
                <w:sz w:val="20"/>
                <w:szCs w:val="20"/>
                <w:lang w:val="en-US"/>
              </w:rPr>
              <w:t>:</w:t>
            </w:r>
          </w:p>
          <w:p w14:paraId="2BB20B4E" w14:textId="72546167" w:rsidR="00974B25" w:rsidRPr="001A42B0" w:rsidRDefault="003D6957" w:rsidP="000E776A">
            <w:pPr>
              <w:pStyle w:val="afff0"/>
              <w:numPr>
                <w:ilvl w:val="1"/>
                <w:numId w:val="26"/>
              </w:numPr>
              <w:ind w:firstLineChars="0"/>
              <w:rPr>
                <w:rFonts w:ascii="Times New Roman" w:hAnsi="Times New Roman"/>
                <w:sz w:val="20"/>
                <w:szCs w:val="20"/>
                <w:lang w:val="en-US"/>
              </w:rPr>
            </w:pPr>
            <w:r w:rsidRPr="001A42B0">
              <w:rPr>
                <w:rFonts w:ascii="Times New Roman" w:hAnsi="Times New Roman"/>
                <w:sz w:val="20"/>
                <w:szCs w:val="20"/>
                <w:lang w:val="en-US"/>
              </w:rPr>
              <w:t>Option 1</w:t>
            </w:r>
            <w:r w:rsidR="003A281F" w:rsidRPr="001A42B0">
              <w:rPr>
                <w:rFonts w:ascii="Times New Roman" w:hAnsi="Times New Roman"/>
                <w:sz w:val="20"/>
                <w:szCs w:val="20"/>
                <w:lang w:val="en-US"/>
              </w:rPr>
              <w:t xml:space="preserve">: </w:t>
            </w:r>
            <w:r w:rsidRPr="001A42B0">
              <w:rPr>
                <w:rFonts w:ascii="Times New Roman" w:hAnsi="Times New Roman"/>
                <w:sz w:val="20"/>
                <w:szCs w:val="20"/>
                <w:lang w:val="en-US"/>
              </w:rPr>
              <w:t>UE shall continue UE Rx-Tx time difference measurement and meet accuracy requirements</w:t>
            </w:r>
          </w:p>
          <w:p w14:paraId="0C88DEDA" w14:textId="375927B0" w:rsidR="00974B25" w:rsidRPr="001A42B0" w:rsidRDefault="003D6957" w:rsidP="000E776A">
            <w:pPr>
              <w:pStyle w:val="afff0"/>
              <w:numPr>
                <w:ilvl w:val="1"/>
                <w:numId w:val="26"/>
              </w:numPr>
              <w:ind w:firstLineChars="0"/>
              <w:rPr>
                <w:rFonts w:ascii="Times New Roman" w:hAnsi="Times New Roman"/>
                <w:sz w:val="20"/>
                <w:szCs w:val="20"/>
                <w:lang w:val="en-US"/>
              </w:rPr>
            </w:pPr>
            <w:r w:rsidRPr="001A42B0">
              <w:rPr>
                <w:rFonts w:ascii="Times New Roman" w:hAnsi="Times New Roman"/>
                <w:sz w:val="20"/>
                <w:szCs w:val="20"/>
                <w:lang w:val="en-US"/>
              </w:rPr>
              <w:t>Option 2</w:t>
            </w:r>
            <w:r w:rsidR="003A281F" w:rsidRPr="001A42B0">
              <w:rPr>
                <w:rFonts w:ascii="Times New Roman" w:hAnsi="Times New Roman"/>
                <w:sz w:val="20"/>
                <w:szCs w:val="20"/>
                <w:lang w:val="en-US"/>
              </w:rPr>
              <w:t xml:space="preserve">: </w:t>
            </w:r>
            <w:r w:rsidRPr="001A42B0">
              <w:rPr>
                <w:rFonts w:ascii="Times New Roman" w:hAnsi="Times New Roman"/>
                <w:sz w:val="20"/>
                <w:szCs w:val="20"/>
                <w:lang w:val="en-US"/>
              </w:rPr>
              <w:t>The UE shall discard the UE Rx-Tx time difference measurement if the uplink transmission timing (based on network-configured TA) changes during the UE Rx-Tx measurement period</w:t>
            </w:r>
          </w:p>
          <w:p w14:paraId="79DA0A83" w14:textId="77777777" w:rsidR="00974B25" w:rsidRPr="001A42B0" w:rsidRDefault="003D6957" w:rsidP="000E776A">
            <w:pPr>
              <w:pStyle w:val="afff0"/>
              <w:numPr>
                <w:ilvl w:val="0"/>
                <w:numId w:val="26"/>
              </w:numPr>
              <w:ind w:firstLineChars="0"/>
              <w:rPr>
                <w:rFonts w:ascii="Times New Roman" w:hAnsi="Times New Roman"/>
                <w:sz w:val="20"/>
                <w:szCs w:val="20"/>
                <w:lang w:val="en-US"/>
              </w:rPr>
            </w:pPr>
            <w:r w:rsidRPr="001A42B0">
              <w:rPr>
                <w:rFonts w:ascii="Times New Roman" w:hAnsi="Times New Roman"/>
                <w:sz w:val="20"/>
                <w:szCs w:val="20"/>
                <w:lang w:val="en-US"/>
              </w:rPr>
              <w:t>Applicable measurement period requirements</w:t>
            </w:r>
          </w:p>
          <w:p w14:paraId="693D7764" w14:textId="2BB4162F" w:rsidR="00974B25" w:rsidRPr="003A281F" w:rsidRDefault="003D6957"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1</w:t>
            </w:r>
            <w:r w:rsidR="003A281F" w:rsidRPr="003A281F">
              <w:rPr>
                <w:rFonts w:ascii="Times New Roman" w:hAnsi="Times New Roman"/>
                <w:sz w:val="20"/>
                <w:szCs w:val="20"/>
                <w:lang w:val="en-US"/>
              </w:rPr>
              <w:t xml:space="preserve">: </w:t>
            </w:r>
            <w:r w:rsidRPr="003A281F">
              <w:rPr>
                <w:rFonts w:ascii="Times New Roman" w:hAnsi="Times New Roman"/>
                <w:sz w:val="20"/>
                <w:szCs w:val="20"/>
                <w:lang w:val="en-US"/>
              </w:rPr>
              <w:t>the UE Rx-Tx time difference measurement requirement are not applicable</w:t>
            </w:r>
          </w:p>
          <w:p w14:paraId="446E9DA8" w14:textId="3F7B55C0" w:rsidR="00EA5217" w:rsidRPr="00806870" w:rsidRDefault="00206FAC" w:rsidP="000E776A">
            <w:pPr>
              <w:pStyle w:val="afff0"/>
              <w:numPr>
                <w:ilvl w:val="0"/>
                <w:numId w:val="36"/>
              </w:numPr>
              <w:spacing w:beforeLines="50" w:before="120" w:afterLines="50" w:after="120"/>
              <w:ind w:firstLineChars="0"/>
              <w:rPr>
                <w:rFonts w:ascii="Times New Roman" w:hAnsi="Times New Roman"/>
                <w:lang w:val="en-US"/>
              </w:rPr>
            </w:pPr>
            <w:r w:rsidRPr="00806870">
              <w:rPr>
                <w:rFonts w:ascii="Times New Roman" w:hAnsi="Times New Roman"/>
                <w:lang w:val="en-US"/>
              </w:rPr>
              <w:lastRenderedPageBreak/>
              <w:t>TA change due to UE autonomous adjustment</w:t>
            </w:r>
          </w:p>
          <w:p w14:paraId="136F0CF7" w14:textId="7BE0B2FF" w:rsidR="00974B25" w:rsidRPr="003A281F" w:rsidRDefault="003D6957" w:rsidP="000E776A">
            <w:pPr>
              <w:pStyle w:val="afff0"/>
              <w:numPr>
                <w:ilvl w:val="0"/>
                <w:numId w:val="26"/>
              </w:numPr>
              <w:ind w:firstLineChars="0"/>
              <w:rPr>
                <w:rFonts w:ascii="Times New Roman" w:hAnsi="Times New Roman"/>
                <w:sz w:val="20"/>
                <w:szCs w:val="20"/>
                <w:lang w:val="en-US"/>
              </w:rPr>
            </w:pPr>
            <w:r w:rsidRPr="003A281F">
              <w:rPr>
                <w:rFonts w:ascii="Times New Roman" w:hAnsi="Times New Roman"/>
                <w:sz w:val="20"/>
                <w:szCs w:val="20"/>
                <w:lang w:val="en-US"/>
              </w:rPr>
              <w:t xml:space="preserve">UE </w:t>
            </w:r>
            <w:r w:rsidR="00550645" w:rsidRPr="003A281F">
              <w:rPr>
                <w:rFonts w:ascii="Times New Roman" w:hAnsi="Times New Roman"/>
                <w:sz w:val="20"/>
                <w:szCs w:val="20"/>
                <w:lang w:val="en-US"/>
              </w:rPr>
              <w:t>behavior</w:t>
            </w:r>
            <w:r w:rsidRPr="003A281F">
              <w:rPr>
                <w:rFonts w:ascii="Times New Roman" w:hAnsi="Times New Roman"/>
                <w:sz w:val="20"/>
                <w:szCs w:val="20"/>
                <w:lang w:val="en-US"/>
              </w:rPr>
              <w:t>:</w:t>
            </w:r>
          </w:p>
          <w:p w14:paraId="1029A09E" w14:textId="23DE5538" w:rsidR="00974B25" w:rsidRPr="003A281F" w:rsidRDefault="003D6957"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1</w:t>
            </w:r>
            <w:r w:rsidR="003A281F" w:rsidRPr="003A281F">
              <w:rPr>
                <w:rFonts w:ascii="Times New Roman" w:hAnsi="Times New Roman"/>
                <w:sz w:val="20"/>
                <w:szCs w:val="20"/>
                <w:lang w:val="en-US"/>
              </w:rPr>
              <w:t xml:space="preserve">: </w:t>
            </w:r>
            <w:r w:rsidRPr="003A281F">
              <w:rPr>
                <w:rFonts w:ascii="Times New Roman" w:hAnsi="Times New Roman"/>
                <w:sz w:val="20"/>
                <w:szCs w:val="20"/>
                <w:lang w:val="en-US"/>
              </w:rPr>
              <w:t>UE shall continue UE Rx-Tx time difference measurement and UE Rx-Tx time difference measurement requirements shall apply</w:t>
            </w:r>
          </w:p>
          <w:p w14:paraId="74428D84" w14:textId="5DAB52DB" w:rsidR="003A281F" w:rsidRPr="00394208" w:rsidRDefault="003D6957"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2</w:t>
            </w:r>
            <w:r w:rsidR="003A281F" w:rsidRPr="003A281F">
              <w:rPr>
                <w:rFonts w:ascii="Times New Roman" w:hAnsi="Times New Roman"/>
                <w:sz w:val="20"/>
                <w:szCs w:val="20"/>
                <w:lang w:val="en-US"/>
              </w:rPr>
              <w:t xml:space="preserve">: </w:t>
            </w:r>
            <w:r w:rsidRPr="003A281F">
              <w:rPr>
                <w:rFonts w:ascii="Times New Roman" w:hAnsi="Times New Roman"/>
                <w:sz w:val="20"/>
                <w:szCs w:val="20"/>
                <w:lang w:val="en-US"/>
              </w:rPr>
              <w:t>The UE shall discard the UE Rx-Tx time difference measurement if the uplink transmission timing (autonomous) changes during the UE Rx-Tx measurement period</w:t>
            </w:r>
          </w:p>
          <w:p w14:paraId="34C66E34" w14:textId="77777777" w:rsidR="00EA5217" w:rsidRPr="00806870" w:rsidRDefault="00206FAC" w:rsidP="000E776A">
            <w:pPr>
              <w:pStyle w:val="afff0"/>
              <w:numPr>
                <w:ilvl w:val="0"/>
                <w:numId w:val="36"/>
              </w:numPr>
              <w:spacing w:beforeLines="50" w:before="120" w:afterLines="50" w:after="120"/>
              <w:ind w:firstLineChars="0"/>
              <w:rPr>
                <w:rFonts w:ascii="Times New Roman" w:hAnsi="Times New Roman"/>
                <w:sz w:val="20"/>
                <w:szCs w:val="20"/>
                <w:lang w:val="en-US"/>
              </w:rPr>
            </w:pPr>
            <w:r w:rsidRPr="00806870">
              <w:rPr>
                <w:rFonts w:ascii="Times New Roman" w:hAnsi="Times New Roman"/>
                <w:lang w:val="en-US"/>
              </w:rPr>
              <w:t>Measurement</w:t>
            </w:r>
            <w:r w:rsidRPr="00806870">
              <w:rPr>
                <w:rFonts w:ascii="Times New Roman" w:hAnsi="Times New Roman"/>
                <w:sz w:val="20"/>
                <w:szCs w:val="20"/>
                <w:lang w:val="en-US"/>
              </w:rPr>
              <w:t xml:space="preserve"> period in case of N</w:t>
            </w:r>
            <w:r w:rsidRPr="00806870">
              <w:rPr>
                <w:rFonts w:ascii="Times New Roman" w:hAnsi="Times New Roman"/>
                <w:sz w:val="20"/>
                <w:szCs w:val="20"/>
                <w:vertAlign w:val="subscript"/>
                <w:lang w:val="en-US"/>
              </w:rPr>
              <w:t>TA_offset</w:t>
            </w:r>
            <w:r w:rsidRPr="00806870">
              <w:rPr>
                <w:rFonts w:ascii="Times New Roman" w:hAnsi="Times New Roman"/>
                <w:sz w:val="20"/>
                <w:szCs w:val="20"/>
                <w:lang w:val="en-US"/>
              </w:rPr>
              <w:t xml:space="preserve"> change</w:t>
            </w:r>
          </w:p>
          <w:p w14:paraId="15C91B84" w14:textId="79563FFE" w:rsidR="003A281F" w:rsidRPr="003A281F" w:rsidRDefault="003A281F"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1: No need to clarify UE Rx-Tx measurement requirements in case of N</w:t>
            </w:r>
            <w:r w:rsidRPr="0064130A">
              <w:rPr>
                <w:rFonts w:ascii="Times New Roman" w:hAnsi="Times New Roman"/>
                <w:sz w:val="20"/>
                <w:szCs w:val="20"/>
                <w:vertAlign w:val="subscript"/>
                <w:lang w:val="en-US"/>
              </w:rPr>
              <w:t>TA_offset</w:t>
            </w:r>
            <w:r w:rsidRPr="003A281F">
              <w:rPr>
                <w:rFonts w:ascii="Times New Roman" w:hAnsi="Times New Roman"/>
                <w:sz w:val="20"/>
                <w:szCs w:val="20"/>
                <w:lang w:val="en-US"/>
              </w:rPr>
              <w:t xml:space="preserve"> change and the current accuracy requirements apply</w:t>
            </w:r>
          </w:p>
          <w:p w14:paraId="033A5608" w14:textId="0F0D7FFC" w:rsidR="003A281F" w:rsidRPr="003A281F" w:rsidRDefault="003A281F"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2: No need to clarify UE Rx-Tx measurement requirements in case of N</w:t>
            </w:r>
            <w:r w:rsidRPr="0064130A">
              <w:rPr>
                <w:rFonts w:ascii="Times New Roman" w:hAnsi="Times New Roman"/>
                <w:sz w:val="20"/>
                <w:szCs w:val="20"/>
                <w:vertAlign w:val="subscript"/>
                <w:lang w:val="en-US"/>
              </w:rPr>
              <w:t>TA_offset</w:t>
            </w:r>
            <w:r w:rsidRPr="003A281F">
              <w:rPr>
                <w:rFonts w:ascii="Times New Roman" w:hAnsi="Times New Roman"/>
                <w:sz w:val="20"/>
                <w:szCs w:val="20"/>
                <w:lang w:val="en-US"/>
              </w:rPr>
              <w:t xml:space="preserve"> change, provided the current accuracy requirements do not apply</w:t>
            </w:r>
          </w:p>
          <w:p w14:paraId="37B6C7AC" w14:textId="3B9C1BFD" w:rsidR="002907B0" w:rsidRPr="003A281F" w:rsidRDefault="003A281F" w:rsidP="000E776A">
            <w:pPr>
              <w:pStyle w:val="afff0"/>
              <w:numPr>
                <w:ilvl w:val="1"/>
                <w:numId w:val="26"/>
              </w:numPr>
              <w:ind w:firstLineChars="0"/>
              <w:rPr>
                <w:rFonts w:ascii="Times New Roman" w:hAnsi="Times New Roman"/>
                <w:sz w:val="20"/>
                <w:szCs w:val="20"/>
                <w:lang w:val="en-US"/>
              </w:rPr>
            </w:pPr>
            <w:r w:rsidRPr="003A281F">
              <w:rPr>
                <w:rFonts w:ascii="Times New Roman" w:hAnsi="Times New Roman"/>
                <w:sz w:val="20"/>
                <w:szCs w:val="20"/>
                <w:lang w:val="en-US"/>
              </w:rPr>
              <w:t>Option 3: It is clarified in UE Rx-Tx measurement requirements (section 9.9.4 in TS 38.133) are not applicable if the N</w:t>
            </w:r>
            <w:r w:rsidRPr="00806870">
              <w:rPr>
                <w:rFonts w:ascii="Times New Roman" w:hAnsi="Times New Roman"/>
                <w:sz w:val="20"/>
                <w:szCs w:val="20"/>
                <w:vertAlign w:val="subscript"/>
                <w:lang w:val="en-US"/>
              </w:rPr>
              <w:t>TA_offset</w:t>
            </w:r>
            <w:r w:rsidRPr="003A281F">
              <w:rPr>
                <w:rFonts w:ascii="Times New Roman" w:hAnsi="Times New Roman"/>
                <w:sz w:val="20"/>
                <w:szCs w:val="20"/>
                <w:lang w:val="en-US"/>
              </w:rPr>
              <w:t xml:space="preserve"> changes during the measurement period</w:t>
            </w:r>
          </w:p>
        </w:tc>
      </w:tr>
    </w:tbl>
    <w:p w14:paraId="723034A3" w14:textId="1EF1D927" w:rsidR="00D868BB" w:rsidRPr="00F15709" w:rsidRDefault="00550645" w:rsidP="000E776A">
      <w:pPr>
        <w:spacing w:beforeLines="50" w:before="120" w:after="120"/>
        <w:jc w:val="both"/>
        <w:rPr>
          <w:lang w:val="en-US"/>
        </w:rPr>
      </w:pPr>
      <w:r>
        <w:rPr>
          <w:lang w:val="en-US"/>
        </w:rPr>
        <w:lastRenderedPageBreak/>
        <w:t>It is common underst</w:t>
      </w:r>
      <w:r w:rsidR="00661244">
        <w:rPr>
          <w:lang w:val="en-US"/>
        </w:rPr>
        <w:t>an</w:t>
      </w:r>
      <w:r>
        <w:rPr>
          <w:lang w:val="en-US"/>
        </w:rPr>
        <w:t>d</w:t>
      </w:r>
      <w:r w:rsidR="00661244">
        <w:rPr>
          <w:lang w:val="en-US"/>
        </w:rPr>
        <w:t>ing</w:t>
      </w:r>
      <w:r>
        <w:rPr>
          <w:lang w:val="en-US"/>
        </w:rPr>
        <w:t xml:space="preserve"> that</w:t>
      </w:r>
      <w:r w:rsidR="00556475" w:rsidRPr="00F15709">
        <w:rPr>
          <w:lang w:val="en-US"/>
        </w:rPr>
        <w:t xml:space="preserve"> the adjustment range of TA command is </w:t>
      </w:r>
      <w:r w:rsidR="00D868BB" w:rsidRPr="00F15709">
        <w:rPr>
          <w:lang w:val="en-US"/>
        </w:rPr>
        <w:t>large and will result in unacceptable error for positioning.</w:t>
      </w:r>
      <w:r w:rsidR="00661244">
        <w:rPr>
          <w:lang w:val="en-US"/>
        </w:rPr>
        <w:t xml:space="preserve"> Therefore, </w:t>
      </w:r>
      <w:r w:rsidR="00A1340A">
        <w:rPr>
          <w:lang w:val="en-US"/>
        </w:rPr>
        <w:t xml:space="preserve">the </w:t>
      </w:r>
      <w:r w:rsidR="00661244">
        <w:rPr>
          <w:lang w:val="en-US"/>
        </w:rPr>
        <w:t>majority believe</w:t>
      </w:r>
      <w:r w:rsidR="00A1340A">
        <w:rPr>
          <w:lang w:val="en-US"/>
        </w:rPr>
        <w:t>s</w:t>
      </w:r>
      <w:r w:rsidR="005C6806">
        <w:rPr>
          <w:lang w:val="en-US"/>
        </w:rPr>
        <w:t xml:space="preserve"> that</w:t>
      </w:r>
      <w:r w:rsidR="00661244">
        <w:rPr>
          <w:lang w:val="en-US"/>
        </w:rPr>
        <w:t xml:space="preserve"> requirements are not applicable in this scenario. The argument is about UE behavior.</w:t>
      </w:r>
      <w:r w:rsidR="005108F5">
        <w:rPr>
          <w:lang w:val="en-US"/>
        </w:rPr>
        <w:t xml:space="preserve"> </w:t>
      </w:r>
      <w:r w:rsidR="00F6088A">
        <w:rPr>
          <w:lang w:val="en-US"/>
        </w:rPr>
        <w:t xml:space="preserve">We are fine with </w:t>
      </w:r>
      <w:r w:rsidR="005108F5">
        <w:rPr>
          <w:lang w:val="en-US"/>
        </w:rPr>
        <w:t>the two options</w:t>
      </w:r>
      <w:r w:rsidR="00F6088A">
        <w:rPr>
          <w:lang w:val="en-US"/>
        </w:rPr>
        <w:t xml:space="preserve"> and slightly prefer </w:t>
      </w:r>
      <w:r w:rsidR="005108F5">
        <w:rPr>
          <w:lang w:val="en-US"/>
        </w:rPr>
        <w:t>option 2 since it can guarantee the measurement samples before TA command are not averaged</w:t>
      </w:r>
      <w:r w:rsidR="00D868BB" w:rsidRPr="00F15709">
        <w:rPr>
          <w:lang w:val="en-US"/>
        </w:rPr>
        <w:t>.</w:t>
      </w:r>
      <w:r w:rsidR="00394208" w:rsidRPr="00394208">
        <w:t xml:space="preserve"> </w:t>
      </w:r>
      <w:r w:rsidR="00FC3F9F">
        <w:t>Clearly, t</w:t>
      </w:r>
      <w:r w:rsidR="00394208" w:rsidRPr="00394208">
        <w:rPr>
          <w:lang w:val="en-US"/>
        </w:rPr>
        <w:t>he UE Rx-Tx time difference measurement requirement</w:t>
      </w:r>
      <w:r w:rsidR="00432296">
        <w:rPr>
          <w:lang w:val="en-US"/>
        </w:rPr>
        <w:t>s</w:t>
      </w:r>
      <w:r w:rsidR="00394208" w:rsidRPr="00394208">
        <w:rPr>
          <w:lang w:val="en-US"/>
        </w:rPr>
        <w:t xml:space="preserve"> are not applicable</w:t>
      </w:r>
      <w:r w:rsidR="00394208">
        <w:rPr>
          <w:lang w:val="en-US"/>
        </w:rPr>
        <w:t>.</w:t>
      </w:r>
    </w:p>
    <w:p w14:paraId="671D62C2" w14:textId="54080A58" w:rsidR="00786254" w:rsidRPr="00394208" w:rsidRDefault="00D868BB" w:rsidP="000E776A">
      <w:pPr>
        <w:spacing w:beforeLines="50" w:before="120" w:after="120"/>
        <w:jc w:val="both"/>
        <w:rPr>
          <w:b/>
        </w:rPr>
      </w:pPr>
      <w:r w:rsidRPr="00F15709">
        <w:rPr>
          <w:b/>
        </w:rPr>
        <w:t xml:space="preserve">Proposal </w:t>
      </w:r>
      <w:r w:rsidR="00394208">
        <w:rPr>
          <w:b/>
        </w:rPr>
        <w:t>6</w:t>
      </w:r>
      <w:r w:rsidRPr="00F15709">
        <w:rPr>
          <w:b/>
        </w:rPr>
        <w:t xml:space="preserve">: In case of TA change due to TA command, </w:t>
      </w:r>
      <w:r w:rsidR="00394208">
        <w:rPr>
          <w:b/>
        </w:rPr>
        <w:t>t</w:t>
      </w:r>
      <w:r w:rsidR="001D4230" w:rsidRPr="001D4230">
        <w:rPr>
          <w:b/>
        </w:rPr>
        <w:t>he UE shall discard the UE Rx-Tx time difference measurement</w:t>
      </w:r>
      <w:r w:rsidR="00394208">
        <w:rPr>
          <w:b/>
        </w:rPr>
        <w:t xml:space="preserve">, and </w:t>
      </w:r>
      <w:r w:rsidR="00394208" w:rsidRPr="00394208">
        <w:rPr>
          <w:b/>
        </w:rPr>
        <w:t>the UE Rx-Tx time difference measurement requirement are not applicable.</w:t>
      </w:r>
    </w:p>
    <w:p w14:paraId="0B1C21EF" w14:textId="644A1A1D" w:rsidR="003F7F13" w:rsidRPr="00F15709" w:rsidRDefault="009D5643" w:rsidP="000E776A">
      <w:pPr>
        <w:jc w:val="both"/>
        <w:rPr>
          <w:lang w:val="en-US"/>
        </w:rPr>
      </w:pPr>
      <w:r w:rsidRPr="00F15709">
        <w:rPr>
          <w:lang w:val="en-US"/>
        </w:rPr>
        <w:t>For TA change</w:t>
      </w:r>
      <w:r w:rsidR="00E05F7D" w:rsidRPr="00F15709">
        <w:rPr>
          <w:lang w:val="en-US"/>
        </w:rPr>
        <w:t xml:space="preserve"> due to</w:t>
      </w:r>
      <w:r w:rsidR="00F40126" w:rsidRPr="00F15709">
        <w:rPr>
          <w:lang w:val="en-US"/>
        </w:rPr>
        <w:t xml:space="preserve"> </w:t>
      </w:r>
      <w:r w:rsidRPr="00F15709">
        <w:rPr>
          <w:lang w:val="en-US"/>
        </w:rPr>
        <w:t>UE autonomous adjustment, the changing in UL timing is small</w:t>
      </w:r>
      <w:r w:rsidR="00811BBC" w:rsidRPr="00F15709">
        <w:rPr>
          <w:lang w:val="en-US"/>
        </w:rPr>
        <w:t xml:space="preserve">er </w:t>
      </w:r>
      <w:r w:rsidR="00647E21" w:rsidRPr="00F15709">
        <w:rPr>
          <w:lang w:val="en-US"/>
        </w:rPr>
        <w:t xml:space="preserve">and slower </w:t>
      </w:r>
      <w:r w:rsidR="00811BBC" w:rsidRPr="00F15709">
        <w:rPr>
          <w:lang w:val="en-US"/>
        </w:rPr>
        <w:t xml:space="preserve">compared with TA command. </w:t>
      </w:r>
      <w:r w:rsidR="00647E21" w:rsidRPr="00F15709">
        <w:rPr>
          <w:lang w:val="en-US"/>
        </w:rPr>
        <w:t>As specified in [</w:t>
      </w:r>
      <w:r w:rsidR="00F0753B">
        <w:rPr>
          <w:lang w:val="en-US"/>
        </w:rPr>
        <w:t>3</w:t>
      </w:r>
      <w:r w:rsidR="00647E21" w:rsidRPr="00F15709">
        <w:rPr>
          <w:lang w:val="en-US"/>
        </w:rPr>
        <w:t>], the maximum adjustment step is 5.5*6</w:t>
      </w:r>
      <w:r w:rsidR="00242DE5" w:rsidRPr="00F15709">
        <w:rPr>
          <w:lang w:val="en-US"/>
        </w:rPr>
        <w:t>4</w:t>
      </w:r>
      <w:r w:rsidR="00647E21" w:rsidRPr="00F15709">
        <w:rPr>
          <w:lang w:val="en-US"/>
        </w:rPr>
        <w:t>*T</w:t>
      </w:r>
      <w:r w:rsidR="00647E21" w:rsidRPr="00F15709">
        <w:rPr>
          <w:vertAlign w:val="subscript"/>
          <w:lang w:val="en-US"/>
        </w:rPr>
        <w:t>c</w:t>
      </w:r>
      <w:r w:rsidR="00647E21" w:rsidRPr="00F15709">
        <w:rPr>
          <w:lang w:val="en-US"/>
        </w:rPr>
        <w:t>=179ns for FR1 and 2.5*6</w:t>
      </w:r>
      <w:r w:rsidR="00242DE5" w:rsidRPr="00F15709">
        <w:rPr>
          <w:lang w:val="en-US"/>
        </w:rPr>
        <w:t>4</w:t>
      </w:r>
      <w:r w:rsidR="00647E21" w:rsidRPr="00F15709">
        <w:rPr>
          <w:lang w:val="en-US"/>
        </w:rPr>
        <w:t>*T</w:t>
      </w:r>
      <w:r w:rsidR="00647E21" w:rsidRPr="00F15709">
        <w:rPr>
          <w:vertAlign w:val="subscript"/>
          <w:lang w:val="en-US"/>
        </w:rPr>
        <w:t>c</w:t>
      </w:r>
      <w:r w:rsidR="00647E21" w:rsidRPr="00F15709">
        <w:rPr>
          <w:lang w:val="en-US"/>
        </w:rPr>
        <w:t>=81ns for FR2</w:t>
      </w:r>
      <w:r w:rsidR="0064130A" w:rsidRPr="0064130A">
        <w:rPr>
          <w:lang w:val="en-US"/>
        </w:rPr>
        <w:t xml:space="preserve"> </w:t>
      </w:r>
      <w:r w:rsidR="0064130A">
        <w:rPr>
          <w:lang w:val="en-US"/>
        </w:rPr>
        <w:t>per 200ms</w:t>
      </w:r>
      <w:r w:rsidR="003F7F13" w:rsidRPr="00F15709">
        <w:rPr>
          <w:lang w:val="en-US"/>
        </w:rPr>
        <w:t>, and will have little impact on measurement results. Meanwhile, such adjustment happens frequently when UE is moving. If UE restarts Rx-Tx timing difference measurement every time, it will cause long measurement delay. Therefore, UE should continue Rx-Tx time difference measurement from our perspective.</w:t>
      </w:r>
    </w:p>
    <w:p w14:paraId="4E927A4F" w14:textId="3F2E906A" w:rsidR="00811BBC" w:rsidRPr="008545BC" w:rsidRDefault="008545BC" w:rsidP="000E776A">
      <w:pPr>
        <w:jc w:val="both"/>
      </w:pPr>
      <w:r w:rsidRPr="00F15709">
        <w:rPr>
          <w:b/>
        </w:rPr>
        <w:t xml:space="preserve">Proposal </w:t>
      </w:r>
      <w:r w:rsidR="0064130A">
        <w:rPr>
          <w:b/>
        </w:rPr>
        <w:t>7</w:t>
      </w:r>
      <w:r w:rsidRPr="00F15709">
        <w:rPr>
          <w:b/>
        </w:rPr>
        <w:t xml:space="preserve">: In case of TA change due to UE autonomous adjustment, UE </w:t>
      </w:r>
      <w:r w:rsidR="001D4230">
        <w:rPr>
          <w:b/>
        </w:rPr>
        <w:t>shall</w:t>
      </w:r>
      <w:r w:rsidRPr="00F15709">
        <w:rPr>
          <w:b/>
        </w:rPr>
        <w:t xml:space="preserve"> continue Rx-Tx time difference measurement.</w:t>
      </w:r>
    </w:p>
    <w:tbl>
      <w:tblPr>
        <w:tblStyle w:val="aff"/>
        <w:tblW w:w="0" w:type="auto"/>
        <w:tblLook w:val="04A0" w:firstRow="1" w:lastRow="0" w:firstColumn="1" w:lastColumn="0" w:noHBand="0" w:noVBand="1"/>
      </w:tblPr>
      <w:tblGrid>
        <w:gridCol w:w="9631"/>
      </w:tblGrid>
      <w:tr w:rsidR="00647E21" w14:paraId="3D26B6A0" w14:textId="77777777" w:rsidTr="00647E21">
        <w:tc>
          <w:tcPr>
            <w:tcW w:w="9631" w:type="dxa"/>
          </w:tcPr>
          <w:p w14:paraId="5E4513E3" w14:textId="77777777" w:rsidR="00647E21" w:rsidRPr="009C5807" w:rsidRDefault="00647E21" w:rsidP="000E776A">
            <w:pPr>
              <w:jc w:val="both"/>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42B6F9EE" wp14:editId="009F067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B18C768" w14:textId="77777777" w:rsidR="00647E21" w:rsidRPr="009C5807" w:rsidRDefault="00647E21" w:rsidP="000E776A">
            <w:pPr>
              <w:pStyle w:val="B10"/>
              <w:jc w:val="both"/>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0A68F64" w14:textId="77777777" w:rsidR="00647E21" w:rsidRPr="009C5807" w:rsidRDefault="00647E21" w:rsidP="000E776A">
            <w:pPr>
              <w:pStyle w:val="B10"/>
              <w:jc w:val="both"/>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0D7A20E" w14:textId="77777777" w:rsidR="00647E21" w:rsidRPr="009C5807" w:rsidRDefault="00647E21" w:rsidP="000E776A">
            <w:pPr>
              <w:pStyle w:val="B10"/>
              <w:jc w:val="both"/>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5B70CBCD" w14:textId="77777777" w:rsidR="00647E21" w:rsidRPr="009C5807" w:rsidRDefault="00647E21" w:rsidP="000E776A">
            <w:pPr>
              <w:pStyle w:val="B10"/>
              <w:jc w:val="both"/>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114753B6" w14:textId="77777777" w:rsidR="00647E21" w:rsidRPr="009C5807" w:rsidRDefault="00647E21" w:rsidP="000E776A">
            <w:pPr>
              <w:pStyle w:val="TH"/>
              <w:jc w:val="both"/>
            </w:pPr>
            <w:r w:rsidRPr="009C5807">
              <w:t>Table 7.1.2.1-1: T</w:t>
            </w:r>
            <w:r w:rsidRPr="009C5807">
              <w:rPr>
                <w:vertAlign w:val="subscript"/>
              </w:rPr>
              <w:t>q</w:t>
            </w:r>
            <w:r w:rsidRPr="009C5807">
              <w:t xml:space="preserve"> Maximum Autonomous Time Adjustment Step and T</w:t>
            </w:r>
            <w:r w:rsidRPr="009C5807">
              <w:rPr>
                <w:vertAlign w:val="subscript"/>
              </w:rPr>
              <w:t>p</w:t>
            </w:r>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985"/>
              <w:gridCol w:w="1949"/>
              <w:gridCol w:w="1951"/>
            </w:tblGrid>
            <w:tr w:rsidR="00647E21" w:rsidRPr="009C5807" w14:paraId="4B87C2F7" w14:textId="77777777" w:rsidTr="00631FB8">
              <w:trPr>
                <w:cantSplit/>
                <w:jc w:val="center"/>
              </w:trPr>
              <w:tc>
                <w:tcPr>
                  <w:tcW w:w="1205" w:type="pct"/>
                  <w:vAlign w:val="center"/>
                </w:tcPr>
                <w:p w14:paraId="78633798" w14:textId="77777777" w:rsidR="00647E21" w:rsidRPr="009C5807" w:rsidRDefault="00647E21" w:rsidP="000E776A">
                  <w:pPr>
                    <w:pStyle w:val="TAH"/>
                    <w:jc w:val="both"/>
                  </w:pPr>
                  <w:r w:rsidRPr="009C5807">
                    <w:t>Frequency Range</w:t>
                  </w:r>
                </w:p>
              </w:tc>
              <w:tc>
                <w:tcPr>
                  <w:tcW w:w="1280" w:type="pct"/>
                </w:tcPr>
                <w:p w14:paraId="1158B131" w14:textId="77777777" w:rsidR="00647E21" w:rsidRPr="009C5807" w:rsidRDefault="00647E21" w:rsidP="000E776A">
                  <w:pPr>
                    <w:pStyle w:val="TAH"/>
                    <w:jc w:val="both"/>
                  </w:pPr>
                  <w:r w:rsidRPr="009C5807">
                    <w:t>SCS of uplink signals (kHz)</w:t>
                  </w:r>
                </w:p>
              </w:tc>
              <w:tc>
                <w:tcPr>
                  <w:tcW w:w="1257" w:type="pct"/>
                  <w:vAlign w:val="center"/>
                </w:tcPr>
                <w:p w14:paraId="129258BB" w14:textId="77777777" w:rsidR="00647E21" w:rsidRPr="009C5807" w:rsidRDefault="00647E21" w:rsidP="000E776A">
                  <w:pPr>
                    <w:pStyle w:val="TAH"/>
                    <w:jc w:val="both"/>
                  </w:pPr>
                  <w:r w:rsidRPr="009C5807">
                    <w:t>T</w:t>
                  </w:r>
                  <w:r w:rsidRPr="009C5807">
                    <w:rPr>
                      <w:vertAlign w:val="subscript"/>
                    </w:rPr>
                    <w:t>q</w:t>
                  </w:r>
                </w:p>
              </w:tc>
              <w:tc>
                <w:tcPr>
                  <w:tcW w:w="1258" w:type="pct"/>
                  <w:vAlign w:val="center"/>
                </w:tcPr>
                <w:p w14:paraId="1362ACB1" w14:textId="77777777" w:rsidR="00647E21" w:rsidRPr="009C5807" w:rsidRDefault="00647E21" w:rsidP="000E776A">
                  <w:pPr>
                    <w:pStyle w:val="TAH"/>
                    <w:jc w:val="both"/>
                  </w:pPr>
                  <w:r w:rsidRPr="009C5807">
                    <w:t>T</w:t>
                  </w:r>
                  <w:r w:rsidRPr="009C5807">
                    <w:rPr>
                      <w:vertAlign w:val="subscript"/>
                    </w:rPr>
                    <w:t>p</w:t>
                  </w:r>
                  <w:r w:rsidRPr="009C5807">
                    <w:t xml:space="preserve"> </w:t>
                  </w:r>
                </w:p>
              </w:tc>
            </w:tr>
            <w:tr w:rsidR="00647E21" w:rsidRPr="009C5807" w14:paraId="4E0D61C5" w14:textId="77777777" w:rsidTr="00631FB8">
              <w:trPr>
                <w:cantSplit/>
                <w:jc w:val="center"/>
              </w:trPr>
              <w:tc>
                <w:tcPr>
                  <w:tcW w:w="1205" w:type="pct"/>
                  <w:tcBorders>
                    <w:bottom w:val="nil"/>
                  </w:tcBorders>
                  <w:vAlign w:val="center"/>
                </w:tcPr>
                <w:p w14:paraId="324F4E34" w14:textId="77777777" w:rsidR="00647E21" w:rsidRPr="009C5807" w:rsidRDefault="00647E21" w:rsidP="000E776A">
                  <w:pPr>
                    <w:pStyle w:val="TAC"/>
                    <w:jc w:val="both"/>
                  </w:pPr>
                  <w:r w:rsidRPr="009C5807">
                    <w:t>1</w:t>
                  </w:r>
                </w:p>
              </w:tc>
              <w:tc>
                <w:tcPr>
                  <w:tcW w:w="1280" w:type="pct"/>
                </w:tcPr>
                <w:p w14:paraId="2777FDE1" w14:textId="77777777" w:rsidR="00647E21" w:rsidRPr="009C5807" w:rsidRDefault="00647E21" w:rsidP="000E776A">
                  <w:pPr>
                    <w:pStyle w:val="TAC"/>
                    <w:jc w:val="both"/>
                  </w:pPr>
                  <w:r w:rsidRPr="009C5807">
                    <w:t>15</w:t>
                  </w:r>
                </w:p>
              </w:tc>
              <w:tc>
                <w:tcPr>
                  <w:tcW w:w="1257" w:type="pct"/>
                </w:tcPr>
                <w:p w14:paraId="4153642D" w14:textId="77777777" w:rsidR="00647E21" w:rsidRPr="009C5807" w:rsidRDefault="00647E21" w:rsidP="000E776A">
                  <w:pPr>
                    <w:pStyle w:val="TAC"/>
                    <w:jc w:val="both"/>
                  </w:pPr>
                  <w:r w:rsidRPr="009C5807">
                    <w:t>5.5*64*T</w:t>
                  </w:r>
                  <w:r w:rsidRPr="009C5807">
                    <w:rPr>
                      <w:vertAlign w:val="subscript"/>
                    </w:rPr>
                    <w:t>c</w:t>
                  </w:r>
                </w:p>
              </w:tc>
              <w:tc>
                <w:tcPr>
                  <w:tcW w:w="1258" w:type="pct"/>
                </w:tcPr>
                <w:p w14:paraId="3736D81B" w14:textId="77777777" w:rsidR="00647E21" w:rsidRPr="009C5807" w:rsidRDefault="00647E21" w:rsidP="000E776A">
                  <w:pPr>
                    <w:pStyle w:val="TAC"/>
                    <w:jc w:val="both"/>
                  </w:pPr>
                  <w:r w:rsidRPr="009C5807">
                    <w:t>5.5*64*T</w:t>
                  </w:r>
                  <w:r w:rsidRPr="009C5807">
                    <w:rPr>
                      <w:vertAlign w:val="subscript"/>
                    </w:rPr>
                    <w:t>c</w:t>
                  </w:r>
                </w:p>
              </w:tc>
            </w:tr>
            <w:tr w:rsidR="00647E21" w:rsidRPr="009C5807" w14:paraId="4B4DEFB0" w14:textId="77777777" w:rsidTr="00631FB8">
              <w:trPr>
                <w:cantSplit/>
                <w:jc w:val="center"/>
              </w:trPr>
              <w:tc>
                <w:tcPr>
                  <w:tcW w:w="1205" w:type="pct"/>
                  <w:tcBorders>
                    <w:top w:val="nil"/>
                    <w:bottom w:val="nil"/>
                  </w:tcBorders>
                  <w:vAlign w:val="center"/>
                </w:tcPr>
                <w:p w14:paraId="726C93DC" w14:textId="77777777" w:rsidR="00647E21" w:rsidRPr="009C5807" w:rsidRDefault="00647E21" w:rsidP="000E776A">
                  <w:pPr>
                    <w:pStyle w:val="TAC"/>
                    <w:jc w:val="both"/>
                  </w:pPr>
                </w:p>
              </w:tc>
              <w:tc>
                <w:tcPr>
                  <w:tcW w:w="1280" w:type="pct"/>
                </w:tcPr>
                <w:p w14:paraId="4A716232" w14:textId="77777777" w:rsidR="00647E21" w:rsidRPr="009C5807" w:rsidRDefault="00647E21" w:rsidP="000E776A">
                  <w:pPr>
                    <w:pStyle w:val="TAC"/>
                    <w:jc w:val="both"/>
                  </w:pPr>
                  <w:r w:rsidRPr="009C5807">
                    <w:t>30</w:t>
                  </w:r>
                </w:p>
              </w:tc>
              <w:tc>
                <w:tcPr>
                  <w:tcW w:w="1257" w:type="pct"/>
                </w:tcPr>
                <w:p w14:paraId="7AD0FAFE" w14:textId="77777777" w:rsidR="00647E21" w:rsidRPr="009C5807" w:rsidRDefault="00647E21" w:rsidP="000E776A">
                  <w:pPr>
                    <w:pStyle w:val="TAC"/>
                    <w:jc w:val="both"/>
                  </w:pPr>
                  <w:r w:rsidRPr="009C5807">
                    <w:t>5.5*64*T</w:t>
                  </w:r>
                  <w:r w:rsidRPr="009C5807">
                    <w:rPr>
                      <w:vertAlign w:val="subscript"/>
                    </w:rPr>
                    <w:t>c</w:t>
                  </w:r>
                </w:p>
              </w:tc>
              <w:tc>
                <w:tcPr>
                  <w:tcW w:w="1258" w:type="pct"/>
                </w:tcPr>
                <w:p w14:paraId="3E39D284" w14:textId="77777777" w:rsidR="00647E21" w:rsidRPr="009C5807" w:rsidRDefault="00647E21" w:rsidP="000E776A">
                  <w:pPr>
                    <w:pStyle w:val="TAC"/>
                    <w:jc w:val="both"/>
                  </w:pPr>
                  <w:r w:rsidRPr="009C5807">
                    <w:t>5.5*64*T</w:t>
                  </w:r>
                  <w:r w:rsidRPr="009C5807">
                    <w:rPr>
                      <w:vertAlign w:val="subscript"/>
                    </w:rPr>
                    <w:t>c</w:t>
                  </w:r>
                </w:p>
              </w:tc>
            </w:tr>
            <w:tr w:rsidR="00647E21" w:rsidRPr="009C5807" w14:paraId="5167EB13" w14:textId="77777777" w:rsidTr="00631FB8">
              <w:trPr>
                <w:cantSplit/>
                <w:jc w:val="center"/>
              </w:trPr>
              <w:tc>
                <w:tcPr>
                  <w:tcW w:w="1205" w:type="pct"/>
                  <w:tcBorders>
                    <w:top w:val="nil"/>
                  </w:tcBorders>
                  <w:vAlign w:val="center"/>
                </w:tcPr>
                <w:p w14:paraId="07F115B2" w14:textId="77777777" w:rsidR="00647E21" w:rsidRPr="009C5807" w:rsidRDefault="00647E21" w:rsidP="000E776A">
                  <w:pPr>
                    <w:pStyle w:val="TAC"/>
                    <w:jc w:val="both"/>
                  </w:pPr>
                </w:p>
              </w:tc>
              <w:tc>
                <w:tcPr>
                  <w:tcW w:w="1280" w:type="pct"/>
                </w:tcPr>
                <w:p w14:paraId="46DA1093" w14:textId="77777777" w:rsidR="00647E21" w:rsidRPr="009C5807" w:rsidRDefault="00647E21" w:rsidP="000E776A">
                  <w:pPr>
                    <w:pStyle w:val="TAC"/>
                    <w:jc w:val="both"/>
                  </w:pPr>
                  <w:r w:rsidRPr="009C5807">
                    <w:t>60</w:t>
                  </w:r>
                </w:p>
              </w:tc>
              <w:tc>
                <w:tcPr>
                  <w:tcW w:w="1257" w:type="pct"/>
                </w:tcPr>
                <w:p w14:paraId="36BAB91C" w14:textId="77777777" w:rsidR="00647E21" w:rsidRPr="009C5807" w:rsidRDefault="00647E21" w:rsidP="000E776A">
                  <w:pPr>
                    <w:pStyle w:val="TAC"/>
                    <w:jc w:val="both"/>
                  </w:pPr>
                  <w:r w:rsidRPr="009C5807">
                    <w:t>5.5*64*T</w:t>
                  </w:r>
                  <w:r w:rsidRPr="009C5807">
                    <w:rPr>
                      <w:vertAlign w:val="subscript"/>
                    </w:rPr>
                    <w:t>c</w:t>
                  </w:r>
                </w:p>
              </w:tc>
              <w:tc>
                <w:tcPr>
                  <w:tcW w:w="1258" w:type="pct"/>
                </w:tcPr>
                <w:p w14:paraId="345C3B9E" w14:textId="77777777" w:rsidR="00647E21" w:rsidRPr="009C5807" w:rsidRDefault="00647E21" w:rsidP="000E776A">
                  <w:pPr>
                    <w:pStyle w:val="TAC"/>
                    <w:jc w:val="both"/>
                  </w:pPr>
                  <w:r w:rsidRPr="009C5807">
                    <w:t>5.5*64*T</w:t>
                  </w:r>
                  <w:r w:rsidRPr="009C5807">
                    <w:rPr>
                      <w:vertAlign w:val="subscript"/>
                    </w:rPr>
                    <w:t>c</w:t>
                  </w:r>
                </w:p>
              </w:tc>
            </w:tr>
            <w:tr w:rsidR="00647E21" w:rsidRPr="009C5807" w14:paraId="4A60C66B" w14:textId="77777777" w:rsidTr="00631FB8">
              <w:trPr>
                <w:cantSplit/>
                <w:jc w:val="center"/>
              </w:trPr>
              <w:tc>
                <w:tcPr>
                  <w:tcW w:w="1205" w:type="pct"/>
                  <w:tcBorders>
                    <w:bottom w:val="nil"/>
                  </w:tcBorders>
                  <w:vAlign w:val="center"/>
                </w:tcPr>
                <w:p w14:paraId="1AB2071B" w14:textId="77777777" w:rsidR="00647E21" w:rsidRPr="009C5807" w:rsidRDefault="00647E21" w:rsidP="000E776A">
                  <w:pPr>
                    <w:pStyle w:val="TAC"/>
                    <w:jc w:val="both"/>
                  </w:pPr>
                  <w:r w:rsidRPr="009C5807">
                    <w:t>2</w:t>
                  </w:r>
                </w:p>
              </w:tc>
              <w:tc>
                <w:tcPr>
                  <w:tcW w:w="1280" w:type="pct"/>
                </w:tcPr>
                <w:p w14:paraId="3AC74A0F" w14:textId="77777777" w:rsidR="00647E21" w:rsidRPr="009C5807" w:rsidRDefault="00647E21" w:rsidP="000E776A">
                  <w:pPr>
                    <w:pStyle w:val="TAC"/>
                    <w:jc w:val="both"/>
                  </w:pPr>
                  <w:r w:rsidRPr="009C5807">
                    <w:t>60</w:t>
                  </w:r>
                </w:p>
              </w:tc>
              <w:tc>
                <w:tcPr>
                  <w:tcW w:w="1257" w:type="pct"/>
                </w:tcPr>
                <w:p w14:paraId="0A710495" w14:textId="77777777" w:rsidR="00647E21" w:rsidRPr="009C5807" w:rsidRDefault="00647E21" w:rsidP="000E776A">
                  <w:pPr>
                    <w:pStyle w:val="TAC"/>
                    <w:jc w:val="both"/>
                  </w:pPr>
                  <w:r w:rsidRPr="009C5807">
                    <w:t>2.5*64*T</w:t>
                  </w:r>
                  <w:r w:rsidRPr="009C5807">
                    <w:rPr>
                      <w:vertAlign w:val="subscript"/>
                    </w:rPr>
                    <w:t>c</w:t>
                  </w:r>
                </w:p>
              </w:tc>
              <w:tc>
                <w:tcPr>
                  <w:tcW w:w="1258" w:type="pct"/>
                </w:tcPr>
                <w:p w14:paraId="2CC98785" w14:textId="77777777" w:rsidR="00647E21" w:rsidRPr="009C5807" w:rsidRDefault="00647E21" w:rsidP="000E776A">
                  <w:pPr>
                    <w:pStyle w:val="TAC"/>
                    <w:jc w:val="both"/>
                  </w:pPr>
                  <w:r w:rsidRPr="009C5807">
                    <w:t>2.5*64*T</w:t>
                  </w:r>
                  <w:r w:rsidRPr="009C5807">
                    <w:rPr>
                      <w:vertAlign w:val="subscript"/>
                    </w:rPr>
                    <w:t>c</w:t>
                  </w:r>
                </w:p>
              </w:tc>
            </w:tr>
            <w:tr w:rsidR="00647E21" w:rsidRPr="009C5807" w14:paraId="5B9ECCD5" w14:textId="77777777" w:rsidTr="00631FB8">
              <w:trPr>
                <w:cantSplit/>
                <w:jc w:val="center"/>
              </w:trPr>
              <w:tc>
                <w:tcPr>
                  <w:tcW w:w="1205" w:type="pct"/>
                  <w:tcBorders>
                    <w:top w:val="nil"/>
                  </w:tcBorders>
                </w:tcPr>
                <w:p w14:paraId="7DA8CD2F" w14:textId="77777777" w:rsidR="00647E21" w:rsidRPr="009C5807" w:rsidRDefault="00647E21" w:rsidP="000E776A">
                  <w:pPr>
                    <w:pStyle w:val="TAC"/>
                    <w:jc w:val="both"/>
                  </w:pPr>
                </w:p>
              </w:tc>
              <w:tc>
                <w:tcPr>
                  <w:tcW w:w="1280" w:type="pct"/>
                </w:tcPr>
                <w:p w14:paraId="4FD48DDE" w14:textId="77777777" w:rsidR="00647E21" w:rsidRPr="009C5807" w:rsidRDefault="00647E21" w:rsidP="000E776A">
                  <w:pPr>
                    <w:pStyle w:val="TAC"/>
                    <w:jc w:val="both"/>
                  </w:pPr>
                  <w:r w:rsidRPr="009C5807">
                    <w:t>120</w:t>
                  </w:r>
                </w:p>
              </w:tc>
              <w:tc>
                <w:tcPr>
                  <w:tcW w:w="1257" w:type="pct"/>
                </w:tcPr>
                <w:p w14:paraId="285358FD" w14:textId="77777777" w:rsidR="00647E21" w:rsidRPr="009C5807" w:rsidRDefault="00647E21" w:rsidP="000E776A">
                  <w:pPr>
                    <w:pStyle w:val="TAC"/>
                    <w:jc w:val="both"/>
                  </w:pPr>
                  <w:r w:rsidRPr="009C5807">
                    <w:t>2.5*64*T</w:t>
                  </w:r>
                  <w:r w:rsidRPr="009C5807">
                    <w:rPr>
                      <w:vertAlign w:val="subscript"/>
                    </w:rPr>
                    <w:t>c</w:t>
                  </w:r>
                </w:p>
              </w:tc>
              <w:tc>
                <w:tcPr>
                  <w:tcW w:w="1258" w:type="pct"/>
                </w:tcPr>
                <w:p w14:paraId="2089A57F" w14:textId="77777777" w:rsidR="00647E21" w:rsidRPr="009C5807" w:rsidRDefault="00647E21" w:rsidP="000E776A">
                  <w:pPr>
                    <w:pStyle w:val="TAC"/>
                    <w:jc w:val="both"/>
                  </w:pPr>
                  <w:r w:rsidRPr="009C5807">
                    <w:t>2.5*64*T</w:t>
                  </w:r>
                  <w:r w:rsidRPr="009C5807">
                    <w:rPr>
                      <w:vertAlign w:val="subscript"/>
                    </w:rPr>
                    <w:t>c</w:t>
                  </w:r>
                </w:p>
              </w:tc>
            </w:tr>
            <w:tr w:rsidR="00647E21" w:rsidRPr="009C5807" w14:paraId="7F42DA20" w14:textId="77777777" w:rsidTr="00631FB8">
              <w:trPr>
                <w:cantSplit/>
                <w:jc w:val="center"/>
              </w:trPr>
              <w:tc>
                <w:tcPr>
                  <w:tcW w:w="5000" w:type="pct"/>
                  <w:gridSpan w:val="4"/>
                </w:tcPr>
                <w:p w14:paraId="7624DD18" w14:textId="77777777" w:rsidR="00647E21" w:rsidRPr="009C5807" w:rsidRDefault="00647E21" w:rsidP="000E776A">
                  <w:pPr>
                    <w:pStyle w:val="TAN"/>
                    <w:jc w:val="both"/>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1A65597C" w14:textId="77777777" w:rsidR="00647E21" w:rsidRPr="00647E21" w:rsidRDefault="00647E21" w:rsidP="000E776A">
            <w:pPr>
              <w:jc w:val="both"/>
            </w:pPr>
          </w:p>
        </w:tc>
      </w:tr>
    </w:tbl>
    <w:p w14:paraId="2B708DC1" w14:textId="77777777" w:rsidR="00647E21" w:rsidRDefault="00647E21" w:rsidP="000E776A">
      <w:pPr>
        <w:jc w:val="both"/>
        <w:rPr>
          <w:lang w:val="en-US"/>
        </w:rPr>
      </w:pPr>
    </w:p>
    <w:p w14:paraId="35CF5A76" w14:textId="39490ACB" w:rsidR="00FB51F9" w:rsidRPr="00FB161A" w:rsidRDefault="001F6855" w:rsidP="000E776A">
      <w:pPr>
        <w:jc w:val="both"/>
        <w:rPr>
          <w:lang w:val="en-US"/>
        </w:rPr>
      </w:pPr>
      <w:r w:rsidRPr="003966F0">
        <w:rPr>
          <w:lang w:val="en-US"/>
        </w:rPr>
        <w:t>N</w:t>
      </w:r>
      <w:r w:rsidRPr="00806870">
        <w:rPr>
          <w:vertAlign w:val="subscript"/>
          <w:lang w:val="en-US"/>
        </w:rPr>
        <w:t>TA_offset</w:t>
      </w:r>
      <w:r w:rsidRPr="003966F0">
        <w:rPr>
          <w:lang w:val="en-US"/>
        </w:rPr>
        <w:t xml:space="preserve"> </w:t>
      </w:r>
      <w:r>
        <w:rPr>
          <w:lang w:val="en-US"/>
        </w:rPr>
        <w:t xml:space="preserve">is fixed once the network deployment is completed. So, there is no need to </w:t>
      </w:r>
      <w:r w:rsidR="00625E97">
        <w:rPr>
          <w:lang w:val="en-US"/>
        </w:rPr>
        <w:t xml:space="preserve">clarify </w:t>
      </w:r>
      <w:r>
        <w:rPr>
          <w:lang w:val="en-US"/>
        </w:rPr>
        <w:t xml:space="preserve">requirements for the scenarios of </w:t>
      </w:r>
      <w:r w:rsidRPr="003966F0">
        <w:rPr>
          <w:lang w:val="en-US"/>
        </w:rPr>
        <w:t>N</w:t>
      </w:r>
      <w:r w:rsidRPr="00806870">
        <w:rPr>
          <w:vertAlign w:val="subscript"/>
          <w:lang w:val="en-US"/>
        </w:rPr>
        <w:t>TA_offset</w:t>
      </w:r>
      <w:r>
        <w:rPr>
          <w:lang w:val="en-US"/>
        </w:rPr>
        <w:t xml:space="preserve"> changing.</w:t>
      </w:r>
      <w:r w:rsidR="00F732CF">
        <w:rPr>
          <w:lang w:val="en-US"/>
        </w:rPr>
        <w:t xml:space="preserve"> </w:t>
      </w:r>
      <w:r w:rsidR="00F45738" w:rsidRPr="00806870">
        <w:rPr>
          <w:lang w:val="en-US"/>
        </w:rPr>
        <w:t xml:space="preserve">If </w:t>
      </w:r>
      <w:r w:rsidR="00806870">
        <w:rPr>
          <w:lang w:val="en-US"/>
        </w:rPr>
        <w:t xml:space="preserve">the concern case </w:t>
      </w:r>
      <w:r w:rsidR="00F45738" w:rsidRPr="00806870">
        <w:rPr>
          <w:lang w:val="en-US"/>
        </w:rPr>
        <w:t>happens, the impact to UL timing is large and the accuracy requirement should not apply.</w:t>
      </w:r>
    </w:p>
    <w:p w14:paraId="6ECE1F34" w14:textId="5AFC1012" w:rsidR="00FB51F9" w:rsidRDefault="00113F79" w:rsidP="000E776A">
      <w:pPr>
        <w:jc w:val="both"/>
        <w:rPr>
          <w:b/>
        </w:rPr>
      </w:pPr>
      <w:r>
        <w:rPr>
          <w:b/>
        </w:rPr>
        <w:lastRenderedPageBreak/>
        <w:t xml:space="preserve">Proposal </w:t>
      </w:r>
      <w:r w:rsidR="0064130A">
        <w:rPr>
          <w:b/>
        </w:rPr>
        <w:t>8</w:t>
      </w:r>
      <w:r>
        <w:rPr>
          <w:b/>
        </w:rPr>
        <w:t xml:space="preserve">: </w:t>
      </w:r>
      <w:r w:rsidR="00FB161A">
        <w:rPr>
          <w:b/>
        </w:rPr>
        <w:t>In case of</w:t>
      </w:r>
      <w:r w:rsidR="00FB161A" w:rsidRPr="00D56149">
        <w:rPr>
          <w:b/>
        </w:rPr>
        <w:t xml:space="preserve"> </w:t>
      </w:r>
      <w:r w:rsidR="00FB161A" w:rsidRPr="00D56149">
        <w:rPr>
          <w:b/>
          <w:lang w:val="en-US"/>
        </w:rPr>
        <w:t>N</w:t>
      </w:r>
      <w:r w:rsidR="00FB161A" w:rsidRPr="00D56149">
        <w:rPr>
          <w:b/>
          <w:vertAlign w:val="subscript"/>
          <w:lang w:val="en-US"/>
        </w:rPr>
        <w:t>TA_offset</w:t>
      </w:r>
      <w:r w:rsidR="00FB161A">
        <w:rPr>
          <w:b/>
        </w:rPr>
        <w:t xml:space="preserve"> change, </w:t>
      </w:r>
      <w:r w:rsidR="007C71D2" w:rsidRPr="007C71D2">
        <w:rPr>
          <w:b/>
        </w:rPr>
        <w:t xml:space="preserve">the </w:t>
      </w:r>
      <w:r w:rsidR="00D9378A">
        <w:rPr>
          <w:b/>
        </w:rPr>
        <w:t>requirements including m</w:t>
      </w:r>
      <w:r w:rsidR="00D9378A" w:rsidRPr="00D9378A">
        <w:rPr>
          <w:b/>
        </w:rPr>
        <w:t xml:space="preserve">easurement period </w:t>
      </w:r>
      <w:r w:rsidR="00D9378A">
        <w:rPr>
          <w:b/>
        </w:rPr>
        <w:t xml:space="preserve">and </w:t>
      </w:r>
      <w:r w:rsidR="007C71D2" w:rsidRPr="007C71D2">
        <w:rPr>
          <w:b/>
        </w:rPr>
        <w:t xml:space="preserve">accuracy requirements </w:t>
      </w:r>
      <w:r w:rsidR="0060320F">
        <w:rPr>
          <w:b/>
        </w:rPr>
        <w:t xml:space="preserve">for </w:t>
      </w:r>
      <w:r w:rsidR="0060320F" w:rsidRPr="0060320F">
        <w:rPr>
          <w:b/>
        </w:rPr>
        <w:t xml:space="preserve">UE Rx-Tx time difference measurement </w:t>
      </w:r>
      <w:r w:rsidR="007C71D2" w:rsidRPr="007C71D2">
        <w:rPr>
          <w:b/>
        </w:rPr>
        <w:t>do not apply</w:t>
      </w:r>
      <w:r w:rsidR="00D9378A">
        <w:rPr>
          <w:b/>
        </w:rPr>
        <w:t>.</w:t>
      </w:r>
    </w:p>
    <w:bookmarkEnd w:id="7"/>
    <w:p w14:paraId="003B278C" w14:textId="77777777" w:rsidR="00A33E8E" w:rsidRDefault="00A33E8E" w:rsidP="000E776A">
      <w:pPr>
        <w:pStyle w:val="1"/>
        <w:spacing w:after="240"/>
        <w:jc w:val="both"/>
        <w:rPr>
          <w:rFonts w:eastAsia="宋体"/>
          <w:lang w:eastAsia="zh-CN"/>
        </w:rPr>
      </w:pPr>
      <w:r>
        <w:rPr>
          <w:rFonts w:eastAsia="宋体" w:hint="eastAsia"/>
          <w:lang w:eastAsia="zh-CN"/>
        </w:rPr>
        <w:t>Conclusion</w:t>
      </w:r>
    </w:p>
    <w:p w14:paraId="4B3DA39E" w14:textId="729B83F7" w:rsidR="003459F8" w:rsidRDefault="00A46737" w:rsidP="000E776A">
      <w:pPr>
        <w:jc w:val="both"/>
        <w:rPr>
          <w:b/>
        </w:rPr>
      </w:pPr>
      <w:r>
        <w:rPr>
          <w:rFonts w:cstheme="minorHAnsi"/>
        </w:rPr>
        <w:t>In this documents,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and proposals</w:t>
      </w:r>
      <w:r w:rsidRPr="00A46737">
        <w:rPr>
          <w:rFonts w:cstheme="minorHAnsi"/>
        </w:rPr>
        <w:t xml:space="preserve"> </w:t>
      </w:r>
      <w:r w:rsidRPr="00645EE9">
        <w:rPr>
          <w:rFonts w:cstheme="minorHAnsi"/>
        </w:rPr>
        <w:t xml:space="preserve">on </w:t>
      </w:r>
      <w:r>
        <w:rPr>
          <w:rFonts w:cstheme="minorHAnsi"/>
        </w:rPr>
        <w:t>UE Rx-Tx time difference</w:t>
      </w:r>
      <w:r w:rsidRPr="00645EE9">
        <w:rPr>
          <w:rFonts w:cstheme="minorHAnsi"/>
        </w:rPr>
        <w:t xml:space="preserve"> measurement</w:t>
      </w:r>
      <w:r>
        <w:rPr>
          <w:rFonts w:cstheme="minorHAnsi"/>
        </w:rPr>
        <w:t>.</w:t>
      </w:r>
    </w:p>
    <w:p w14:paraId="313EB7EC" w14:textId="4C7BF610" w:rsidR="007C1358" w:rsidRPr="007C1358" w:rsidRDefault="007C1358" w:rsidP="000E776A">
      <w:pPr>
        <w:spacing w:beforeLines="50" w:before="120" w:after="120"/>
        <w:jc w:val="both"/>
        <w:rPr>
          <w:b/>
        </w:rPr>
      </w:pPr>
      <w:r w:rsidRPr="007C1358">
        <w:rPr>
          <w:rFonts w:hint="eastAsia"/>
          <w:b/>
        </w:rPr>
        <w:t>P</w:t>
      </w:r>
      <w:r w:rsidRPr="007C1358">
        <w:rPr>
          <w:b/>
        </w:rPr>
        <w:t xml:space="preserve">roposal 1: </w:t>
      </w:r>
      <w:r w:rsidR="004C4201" w:rsidRPr="000E776A">
        <w:rPr>
          <w:rFonts w:eastAsiaTheme="minorEastAsia"/>
          <w:b/>
          <w:iCs/>
          <w:sz w:val="21"/>
          <w:szCs w:val="21"/>
        </w:rPr>
        <w:t xml:space="preserve">On </w:t>
      </w:r>
      <w:r w:rsidR="004C4201" w:rsidRPr="000E776A">
        <w:rPr>
          <w:b/>
          <w:sz w:val="21"/>
          <w:szCs w:val="21"/>
        </w:rPr>
        <w:t>proximity between SRS and PRS, support option 1 with X=160ms</w:t>
      </w:r>
      <w:r w:rsidRPr="007C1358">
        <w:rPr>
          <w:b/>
        </w:rPr>
        <w:t xml:space="preserve">. </w:t>
      </w:r>
    </w:p>
    <w:p w14:paraId="527DE87C" w14:textId="77777777" w:rsidR="00525347" w:rsidRPr="00D83904" w:rsidRDefault="00525347" w:rsidP="000E776A">
      <w:pPr>
        <w:spacing w:beforeLines="50" w:before="120" w:after="120"/>
        <w:jc w:val="both"/>
        <w:rPr>
          <w:b/>
        </w:rPr>
      </w:pPr>
      <w:r w:rsidRPr="00D83904">
        <w:rPr>
          <w:b/>
        </w:rPr>
        <w:t xml:space="preserve">Proposal </w:t>
      </w:r>
      <w:r>
        <w:rPr>
          <w:b/>
        </w:rPr>
        <w:t>2</w:t>
      </w:r>
      <w:r w:rsidRPr="00D83904">
        <w:rPr>
          <w:b/>
        </w:rPr>
        <w:t xml:space="preserve">: </w:t>
      </w:r>
      <w:r>
        <w:rPr>
          <w:b/>
        </w:rPr>
        <w:t>S</w:t>
      </w:r>
      <w:r>
        <w:rPr>
          <w:rFonts w:hint="eastAsia"/>
          <w:b/>
        </w:rPr>
        <w:t>upport</w:t>
      </w:r>
      <w:r>
        <w:rPr>
          <w:b/>
        </w:rPr>
        <w:t xml:space="preserve"> option 1, SRS periodicity should not be accounted in </w:t>
      </w:r>
      <w:r w:rsidRPr="00D83904">
        <w:rPr>
          <w:b/>
        </w:rPr>
        <w:t xml:space="preserve">measurement period. </w:t>
      </w:r>
    </w:p>
    <w:p w14:paraId="434CB294" w14:textId="77777777" w:rsidR="00525347" w:rsidRPr="00D83904" w:rsidRDefault="00525347" w:rsidP="000E776A">
      <w:pPr>
        <w:spacing w:beforeLines="50" w:before="120" w:after="120"/>
        <w:jc w:val="both"/>
        <w:rPr>
          <w:b/>
        </w:rPr>
      </w:pPr>
      <w:r w:rsidRPr="00D83904">
        <w:rPr>
          <w:b/>
        </w:rPr>
        <w:t xml:space="preserve">Proposal </w:t>
      </w:r>
      <w:r>
        <w:rPr>
          <w:b/>
        </w:rPr>
        <w:t>3</w:t>
      </w:r>
      <w:r w:rsidRPr="00D83904">
        <w:rPr>
          <w:b/>
        </w:rPr>
        <w:t xml:space="preserve">: </w:t>
      </w:r>
      <w:r>
        <w:rPr>
          <w:b/>
        </w:rPr>
        <w:t>Support option 1</w:t>
      </w:r>
      <w:r>
        <w:rPr>
          <w:rFonts w:hint="eastAsia"/>
          <w:b/>
        </w:rPr>
        <w:t>,</w:t>
      </w:r>
      <w:r>
        <w:rPr>
          <w:b/>
        </w:rPr>
        <w:t xml:space="preserve"> SRS dropping should not be accounted in </w:t>
      </w:r>
      <w:r w:rsidRPr="00D83904">
        <w:rPr>
          <w:b/>
        </w:rPr>
        <w:t>measurement</w:t>
      </w:r>
      <w:r>
        <w:rPr>
          <w:b/>
        </w:rPr>
        <w:t xml:space="preserve"> period</w:t>
      </w:r>
      <w:r w:rsidRPr="00D83904">
        <w:rPr>
          <w:b/>
        </w:rPr>
        <w:t>.</w:t>
      </w:r>
    </w:p>
    <w:p w14:paraId="0247348A" w14:textId="30A8C715" w:rsidR="0060320F" w:rsidRPr="00394208" w:rsidRDefault="0060320F" w:rsidP="000E776A">
      <w:pPr>
        <w:spacing w:beforeLines="50" w:before="120" w:after="120"/>
        <w:jc w:val="both"/>
        <w:rPr>
          <w:b/>
        </w:rPr>
      </w:pPr>
      <w:r w:rsidRPr="00A13214">
        <w:rPr>
          <w:b/>
        </w:rPr>
        <w:t xml:space="preserve">Proposal </w:t>
      </w:r>
      <w:r>
        <w:rPr>
          <w:b/>
        </w:rPr>
        <w:t>4</w:t>
      </w:r>
      <w:r w:rsidRPr="00A13214">
        <w:rPr>
          <w:b/>
        </w:rPr>
        <w:t xml:space="preserve">: </w:t>
      </w:r>
      <w:r>
        <w:rPr>
          <w:b/>
        </w:rPr>
        <w:t>In</w:t>
      </w:r>
      <w:r w:rsidRPr="00A13214">
        <w:rPr>
          <w:b/>
        </w:rPr>
        <w:t xml:space="preserve"> case </w:t>
      </w:r>
      <w:r>
        <w:rPr>
          <w:b/>
        </w:rPr>
        <w:t xml:space="preserve">of </w:t>
      </w:r>
      <w:r w:rsidRPr="00A13214">
        <w:rPr>
          <w:b/>
        </w:rPr>
        <w:t>cell change impacting SRS configuration, s</w:t>
      </w:r>
      <w:r w:rsidRPr="00A13214">
        <w:rPr>
          <w:rFonts w:hint="eastAsia"/>
          <w:b/>
        </w:rPr>
        <w:t>upport</w:t>
      </w:r>
      <w:r w:rsidRPr="00A13214">
        <w:rPr>
          <w:b/>
        </w:rPr>
        <w:t xml:space="preserve"> option 3 that the UE shall restart the </w:t>
      </w:r>
      <w:r w:rsidRPr="00394208">
        <w:rPr>
          <w:b/>
        </w:rPr>
        <w:t>UE Rx-Tx time difference measurement after the SRS reconfiguration on the target cell is complete</w:t>
      </w:r>
    </w:p>
    <w:p w14:paraId="00B74649" w14:textId="26136555" w:rsidR="0060320F" w:rsidRPr="00D83904" w:rsidRDefault="0060320F" w:rsidP="000E776A">
      <w:pPr>
        <w:spacing w:beforeLines="50" w:before="120" w:after="120"/>
        <w:jc w:val="both"/>
        <w:rPr>
          <w:b/>
        </w:rPr>
      </w:pPr>
      <w:r w:rsidRPr="00394208">
        <w:rPr>
          <w:b/>
        </w:rPr>
        <w:t xml:space="preserve">Proposal 5: </w:t>
      </w:r>
      <w:r>
        <w:rPr>
          <w:b/>
        </w:rPr>
        <w:t>In</w:t>
      </w:r>
      <w:r w:rsidRPr="00A13214">
        <w:rPr>
          <w:b/>
        </w:rPr>
        <w:t xml:space="preserve"> case </w:t>
      </w:r>
      <w:r>
        <w:rPr>
          <w:b/>
        </w:rPr>
        <w:t>of</w:t>
      </w:r>
      <w:r w:rsidRPr="00394208">
        <w:rPr>
          <w:b/>
        </w:rPr>
        <w:t xml:space="preserve"> cell change </w:t>
      </w:r>
      <w:r w:rsidRPr="00394208">
        <w:rPr>
          <w:rFonts w:hint="eastAsia"/>
          <w:b/>
        </w:rPr>
        <w:t>n</w:t>
      </w:r>
      <w:r w:rsidRPr="00394208">
        <w:rPr>
          <w:b/>
        </w:rPr>
        <w:t>ot impacting SRS configuration, s</w:t>
      </w:r>
      <w:r w:rsidRPr="00394208">
        <w:rPr>
          <w:rFonts w:hint="eastAsia"/>
          <w:b/>
        </w:rPr>
        <w:t>upport</w:t>
      </w:r>
      <w:r w:rsidRPr="00394208">
        <w:rPr>
          <w:b/>
        </w:rPr>
        <w:t xml:space="preserve"> option 2 that the UE shall continue the on-going UE Rx-Tx time difference measurement, and longer measurement period is expected.</w:t>
      </w:r>
    </w:p>
    <w:p w14:paraId="6F565B51" w14:textId="77777777" w:rsidR="0060320F" w:rsidRPr="00394208" w:rsidRDefault="0060320F" w:rsidP="000E776A">
      <w:pPr>
        <w:spacing w:beforeLines="50" w:before="120" w:after="120"/>
        <w:jc w:val="both"/>
        <w:rPr>
          <w:b/>
        </w:rPr>
      </w:pPr>
      <w:r w:rsidRPr="00F15709">
        <w:rPr>
          <w:b/>
        </w:rPr>
        <w:t xml:space="preserve">Proposal </w:t>
      </w:r>
      <w:r>
        <w:rPr>
          <w:b/>
        </w:rPr>
        <w:t>6</w:t>
      </w:r>
      <w:r w:rsidRPr="00F15709">
        <w:rPr>
          <w:b/>
        </w:rPr>
        <w:t xml:space="preserve">: In case of TA change due to TA command, </w:t>
      </w:r>
      <w:r>
        <w:rPr>
          <w:b/>
        </w:rPr>
        <w:t>t</w:t>
      </w:r>
      <w:r w:rsidRPr="001D4230">
        <w:rPr>
          <w:b/>
        </w:rPr>
        <w:t>he UE shall discard the UE Rx-Tx time difference measurement</w:t>
      </w:r>
      <w:r>
        <w:rPr>
          <w:b/>
        </w:rPr>
        <w:t xml:space="preserve">, and </w:t>
      </w:r>
      <w:r w:rsidRPr="00394208">
        <w:rPr>
          <w:b/>
        </w:rPr>
        <w:t>the UE Rx-Tx time difference measurement requirement are not applicable.</w:t>
      </w:r>
    </w:p>
    <w:p w14:paraId="3F20FB52" w14:textId="18B7B802" w:rsidR="0060320F" w:rsidRPr="0060320F" w:rsidRDefault="0060320F" w:rsidP="000E776A">
      <w:pPr>
        <w:jc w:val="both"/>
      </w:pPr>
      <w:r w:rsidRPr="00F15709">
        <w:rPr>
          <w:b/>
        </w:rPr>
        <w:t xml:space="preserve">Proposal </w:t>
      </w:r>
      <w:r>
        <w:rPr>
          <w:b/>
        </w:rPr>
        <w:t>7</w:t>
      </w:r>
      <w:r w:rsidRPr="00F15709">
        <w:rPr>
          <w:b/>
        </w:rPr>
        <w:t xml:space="preserve">: In case of TA change due to UE autonomous adjustment, UE </w:t>
      </w:r>
      <w:r>
        <w:rPr>
          <w:b/>
        </w:rPr>
        <w:t>shall</w:t>
      </w:r>
      <w:r w:rsidRPr="00F15709">
        <w:rPr>
          <w:b/>
        </w:rPr>
        <w:t xml:space="preserve"> continue Rx-Tx time difference measurement.</w:t>
      </w:r>
    </w:p>
    <w:p w14:paraId="36135F99" w14:textId="39EF637D" w:rsidR="00CB64C0" w:rsidRPr="0060320F" w:rsidRDefault="0060320F" w:rsidP="000E776A">
      <w:pPr>
        <w:jc w:val="both"/>
        <w:rPr>
          <w:b/>
        </w:rPr>
      </w:pPr>
      <w:r>
        <w:rPr>
          <w:b/>
        </w:rPr>
        <w:t>Proposal 8: In case of</w:t>
      </w:r>
      <w:r w:rsidRPr="00D56149">
        <w:rPr>
          <w:b/>
        </w:rPr>
        <w:t xml:space="preserve"> </w:t>
      </w:r>
      <w:r w:rsidRPr="00D56149">
        <w:rPr>
          <w:b/>
          <w:lang w:val="en-US"/>
        </w:rPr>
        <w:t>N</w:t>
      </w:r>
      <w:r w:rsidRPr="00D56149">
        <w:rPr>
          <w:b/>
          <w:vertAlign w:val="subscript"/>
          <w:lang w:val="en-US"/>
        </w:rPr>
        <w:t>TA_offset</w:t>
      </w:r>
      <w:r>
        <w:rPr>
          <w:b/>
        </w:rPr>
        <w:t xml:space="preserve"> change, </w:t>
      </w:r>
      <w:r w:rsidRPr="007C71D2">
        <w:rPr>
          <w:b/>
        </w:rPr>
        <w:t xml:space="preserve">the </w:t>
      </w:r>
      <w:r>
        <w:rPr>
          <w:b/>
        </w:rPr>
        <w:t>requirements including m</w:t>
      </w:r>
      <w:r w:rsidRPr="00D9378A">
        <w:rPr>
          <w:b/>
        </w:rPr>
        <w:t xml:space="preserve">easurement period </w:t>
      </w:r>
      <w:r>
        <w:rPr>
          <w:b/>
        </w:rPr>
        <w:t xml:space="preserve">and </w:t>
      </w:r>
      <w:r w:rsidRPr="007C71D2">
        <w:rPr>
          <w:b/>
        </w:rPr>
        <w:t xml:space="preserve">accuracy requirements </w:t>
      </w:r>
      <w:r>
        <w:rPr>
          <w:b/>
        </w:rPr>
        <w:t xml:space="preserve">for </w:t>
      </w:r>
      <w:r w:rsidRPr="0060320F">
        <w:rPr>
          <w:b/>
        </w:rPr>
        <w:t xml:space="preserve">UE Rx-Tx time difference measurement </w:t>
      </w:r>
      <w:r w:rsidRPr="007C71D2">
        <w:rPr>
          <w:b/>
        </w:rPr>
        <w:t>do not apply</w:t>
      </w:r>
      <w:r>
        <w:rPr>
          <w:b/>
        </w:rPr>
        <w:t>.</w:t>
      </w:r>
    </w:p>
    <w:p w14:paraId="1D20D75B" w14:textId="77777777" w:rsidR="00B22DA6" w:rsidRDefault="00B22DA6" w:rsidP="000E776A">
      <w:pPr>
        <w:pStyle w:val="1"/>
        <w:numPr>
          <w:ilvl w:val="0"/>
          <w:numId w:val="0"/>
        </w:numPr>
        <w:jc w:val="both"/>
        <w:rPr>
          <w:rFonts w:eastAsia="宋体"/>
          <w:lang w:eastAsia="zh-CN"/>
        </w:rPr>
      </w:pPr>
      <w:r>
        <w:t>References</w:t>
      </w:r>
    </w:p>
    <w:p w14:paraId="5164FBF1" w14:textId="2674C052" w:rsidR="00B661D3" w:rsidRPr="00B36A74" w:rsidRDefault="007F1E0C" w:rsidP="00B36A74">
      <w:pPr>
        <w:numPr>
          <w:ilvl w:val="0"/>
          <w:numId w:val="10"/>
        </w:numPr>
        <w:overflowPunct/>
        <w:autoSpaceDE/>
        <w:autoSpaceDN/>
        <w:adjustRightInd/>
        <w:jc w:val="both"/>
        <w:textAlignment w:val="auto"/>
        <w:rPr>
          <w:lang w:val="en-US" w:eastAsia="ja-JP"/>
        </w:rPr>
      </w:pPr>
      <w:r w:rsidRPr="003E4DB4">
        <w:rPr>
          <w:lang w:val="en-US"/>
        </w:rPr>
        <w:t>R4-2104076, WF on UE PRS measurement requirements, Huawei, HiSilicon</w:t>
      </w:r>
    </w:p>
    <w:p w14:paraId="4F2335BB" w14:textId="1964F703" w:rsidR="002D63B7" w:rsidRPr="00A46737" w:rsidRDefault="00A46737" w:rsidP="000E776A">
      <w:pPr>
        <w:pStyle w:val="afff0"/>
        <w:numPr>
          <w:ilvl w:val="0"/>
          <w:numId w:val="10"/>
        </w:numPr>
        <w:ind w:firstLineChars="0"/>
        <w:rPr>
          <w:rFonts w:ascii="Times New Roman" w:hAnsi="Times New Roman"/>
          <w:kern w:val="0"/>
          <w:sz w:val="20"/>
          <w:szCs w:val="20"/>
          <w:lang w:val="en-US" w:eastAsia="zh-CN"/>
        </w:rPr>
      </w:pPr>
      <w:r w:rsidRPr="00A46737">
        <w:rPr>
          <w:rFonts w:ascii="Times New Roman" w:hAnsi="Times New Roman"/>
          <w:kern w:val="0"/>
          <w:sz w:val="20"/>
          <w:szCs w:val="20"/>
          <w:lang w:val="en-US" w:eastAsia="zh-CN"/>
        </w:rPr>
        <w:t>R4-2101528</w:t>
      </w:r>
      <w:r>
        <w:rPr>
          <w:rFonts w:ascii="Times New Roman" w:hAnsi="Times New Roman"/>
          <w:kern w:val="0"/>
          <w:sz w:val="20"/>
          <w:szCs w:val="20"/>
          <w:lang w:val="en-US" w:eastAsia="zh-CN"/>
        </w:rPr>
        <w:t xml:space="preserve">, </w:t>
      </w:r>
      <w:r w:rsidRPr="00A46737">
        <w:rPr>
          <w:rFonts w:ascii="Times New Roman" w:hAnsi="Times New Roman"/>
          <w:kern w:val="0"/>
          <w:sz w:val="20"/>
          <w:szCs w:val="20"/>
          <w:lang w:val="en-US" w:eastAsia="zh-CN"/>
        </w:rPr>
        <w:t>Discussion on maintenance for UE Rx-Tx time difference measurements</w:t>
      </w:r>
      <w:r>
        <w:rPr>
          <w:rFonts w:ascii="Times New Roman" w:hAnsi="Times New Roman"/>
          <w:kern w:val="0"/>
          <w:sz w:val="20"/>
          <w:szCs w:val="20"/>
          <w:lang w:val="en-US" w:eastAsia="zh-CN"/>
        </w:rPr>
        <w:t>, OPPO</w:t>
      </w:r>
    </w:p>
    <w:sectPr w:rsidR="002D63B7" w:rsidRPr="00A4673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8EBE9" w14:textId="77777777" w:rsidR="007D7DAC" w:rsidRDefault="007D7DAC" w:rsidP="0052762B">
      <w:r>
        <w:separator/>
      </w:r>
    </w:p>
  </w:endnote>
  <w:endnote w:type="continuationSeparator" w:id="0">
    <w:p w14:paraId="5546D13B" w14:textId="77777777" w:rsidR="007D7DAC" w:rsidRDefault="007D7DA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B60E" w14:textId="77777777" w:rsidR="007D7DAC" w:rsidRDefault="007D7DAC" w:rsidP="0052762B">
      <w:r>
        <w:separator/>
      </w:r>
    </w:p>
  </w:footnote>
  <w:footnote w:type="continuationSeparator" w:id="0">
    <w:p w14:paraId="6054FF43" w14:textId="77777777" w:rsidR="007D7DAC" w:rsidRDefault="007D7DA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31"/>
  </w:num>
  <w:num w:numId="5">
    <w:abstractNumId w:val="30"/>
  </w:num>
  <w:num w:numId="6">
    <w:abstractNumId w:val="13"/>
  </w:num>
  <w:num w:numId="7">
    <w:abstractNumId w:val="24"/>
  </w:num>
  <w:num w:numId="8">
    <w:abstractNumId w:val="34"/>
  </w:num>
  <w:num w:numId="9">
    <w:abstractNumId w:val="12"/>
  </w:num>
  <w:num w:numId="10">
    <w:abstractNumId w:val="9"/>
  </w:num>
  <w:num w:numId="11">
    <w:abstractNumId w:val="10"/>
  </w:num>
  <w:num w:numId="12">
    <w:abstractNumId w:val="4"/>
  </w:num>
  <w:num w:numId="13">
    <w:abstractNumId w:val="33"/>
  </w:num>
  <w:num w:numId="14">
    <w:abstractNumId w:val="3"/>
  </w:num>
  <w:num w:numId="15">
    <w:abstractNumId w:val="6"/>
  </w:num>
  <w:num w:numId="16">
    <w:abstractNumId w:val="20"/>
  </w:num>
  <w:num w:numId="17">
    <w:abstractNumId w:val="28"/>
  </w:num>
  <w:num w:numId="18">
    <w:abstractNumId w:val="27"/>
  </w:num>
  <w:num w:numId="19">
    <w:abstractNumId w:val="17"/>
  </w:num>
  <w:num w:numId="20">
    <w:abstractNumId w:val="23"/>
  </w:num>
  <w:num w:numId="21">
    <w:abstractNumId w:val="18"/>
  </w:num>
  <w:num w:numId="22">
    <w:abstractNumId w:val="1"/>
  </w:num>
  <w:num w:numId="23">
    <w:abstractNumId w:val="11"/>
  </w:num>
  <w:num w:numId="24">
    <w:abstractNumId w:val="15"/>
  </w:num>
  <w:num w:numId="25">
    <w:abstractNumId w:val="5"/>
  </w:num>
  <w:num w:numId="26">
    <w:abstractNumId w:val="25"/>
  </w:num>
  <w:num w:numId="27">
    <w:abstractNumId w:val="0"/>
  </w:num>
  <w:num w:numId="28">
    <w:abstractNumId w:val="14"/>
  </w:num>
  <w:num w:numId="29">
    <w:abstractNumId w:val="21"/>
  </w:num>
  <w:num w:numId="30">
    <w:abstractNumId w:val="29"/>
  </w:num>
  <w:num w:numId="31">
    <w:abstractNumId w:val="2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
  </w:num>
  <w:num w:numId="35">
    <w:abstractNumId w:val="7"/>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1296"/>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1B"/>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ADA"/>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6808"/>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DAC"/>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307"/>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2CF"/>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9F"/>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38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233D-47E8-4D02-B21B-FC4C6714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202</TotalTime>
  <Pages>1</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50</cp:revision>
  <cp:lastPrinted>2010-01-07T02:23:00Z</cp:lastPrinted>
  <dcterms:created xsi:type="dcterms:W3CDTF">2021-01-15T04:20:00Z</dcterms:created>
  <dcterms:modified xsi:type="dcterms:W3CDTF">2021-04-02T11:29:00Z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